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892F" w14:textId="77777777" w:rsidR="002B1822" w:rsidRDefault="005C7FEF" w:rsidP="00CE19F7">
      <w:pPr>
        <w:jc w:val="center"/>
      </w:pPr>
      <w:bookmarkStart w:id="0" w:name="_GoBack"/>
      <w:bookmarkEnd w:id="0"/>
      <w:r>
        <w:rPr>
          <w:noProof/>
        </w:rPr>
        <w:drawing>
          <wp:inline distT="0" distB="0" distL="0" distR="0" wp14:anchorId="1091DEF4" wp14:editId="4722F9A0">
            <wp:extent cx="1710000" cy="687629"/>
            <wp:effectExtent l="0" t="0" r="5080" b="0"/>
            <wp:docPr id="3" name="Picture 3" descr="University Tower Logo and Name" title="Universit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008" cy="713368"/>
                    </a:xfrm>
                    <a:prstGeom prst="rect">
                      <a:avLst/>
                    </a:prstGeom>
                    <a:noFill/>
                    <a:ln>
                      <a:noFill/>
                    </a:ln>
                  </pic:spPr>
                </pic:pic>
              </a:graphicData>
            </a:graphic>
          </wp:inline>
        </w:drawing>
      </w:r>
    </w:p>
    <w:p w14:paraId="285CA3AB" w14:textId="35168B13" w:rsidR="00B01EE4" w:rsidRPr="00B01EE4" w:rsidRDefault="00B01EE4" w:rsidP="005C7FEF">
      <w:pPr>
        <w:pStyle w:val="Heading1"/>
        <w:rPr>
          <w:sz w:val="28"/>
        </w:rPr>
      </w:pPr>
      <w:r w:rsidRPr="00B01EE4">
        <w:rPr>
          <w:sz w:val="28"/>
        </w:rPr>
        <w:t>COLLEGE OF</w:t>
      </w:r>
    </w:p>
    <w:p w14:paraId="77C7971A" w14:textId="31446828" w:rsidR="005C7FEF" w:rsidRDefault="005C7FEF" w:rsidP="00B01EE4">
      <w:pPr>
        <w:pStyle w:val="Heading1"/>
        <w:spacing w:before="0"/>
      </w:pPr>
      <w:r>
        <w:t xml:space="preserve">Department of </w:t>
      </w:r>
    </w:p>
    <w:p w14:paraId="3EFCC824" w14:textId="77777777" w:rsidR="005C7FEF" w:rsidRDefault="005C7FEF" w:rsidP="005C7FEF">
      <w:pPr>
        <w:pStyle w:val="Heading2"/>
      </w:pPr>
      <w:r w:rsidRPr="005C7FEF">
        <w:t xml:space="preserve">COURSE </w:t>
      </w:r>
      <w:r>
        <w:t>title, number, credit value</w:t>
      </w:r>
      <w:r w:rsidR="00CF6C75">
        <w:t>, Course delivery format</w:t>
      </w:r>
    </w:p>
    <w:p w14:paraId="0296E51F" w14:textId="73644AB3" w:rsidR="005C7FEF" w:rsidRDefault="00CF6C75" w:rsidP="005C7FEF">
      <w:pPr>
        <w:pStyle w:val="Heading3"/>
      </w:pPr>
      <w:r>
        <w:t>Course meeting times, locati</w:t>
      </w:r>
      <w:r w:rsidR="003D37B3">
        <w:t>on/program destination</w:t>
      </w:r>
    </w:p>
    <w:p w14:paraId="30EB970E" w14:textId="0FCA8A64" w:rsidR="003D37B3" w:rsidRPr="003D37B3" w:rsidRDefault="003D37B3" w:rsidP="003D37B3">
      <w:pPr>
        <w:jc w:val="center"/>
      </w:pPr>
      <w:r>
        <w:t>COURSE TRAVEL DATES</w:t>
      </w:r>
    </w:p>
    <w:p w14:paraId="71E09A25" w14:textId="77777777" w:rsidR="005C7FEF" w:rsidRDefault="005C7FEF" w:rsidP="005C7FEF">
      <w:pPr>
        <w:jc w:val="center"/>
      </w:pPr>
      <w:r>
        <w:t>COURSE SYLLABUS: SEMESTER YEAR</w:t>
      </w:r>
    </w:p>
    <w:p w14:paraId="50866D03" w14:textId="77777777" w:rsidR="005C7FEF" w:rsidRDefault="005C7FEF" w:rsidP="005C7FEF">
      <w:pPr>
        <w:jc w:val="center"/>
      </w:pPr>
    </w:p>
    <w:p w14:paraId="5010E853" w14:textId="77777777" w:rsidR="005C7FEF" w:rsidRDefault="005C7FEF" w:rsidP="005C7FEF">
      <w:pPr>
        <w:pStyle w:val="Heading2"/>
      </w:pPr>
      <w:r>
        <w:t>INSTRUCTOR INFORMATION</w:t>
      </w:r>
    </w:p>
    <w:p w14:paraId="33ADA8FF" w14:textId="77777777" w:rsidR="005C7FEF" w:rsidRPr="008457C0" w:rsidRDefault="005C7FEF" w:rsidP="005C7FEF">
      <w:pPr>
        <w:rPr>
          <w:color w:val="FF0000"/>
        </w:rPr>
      </w:pPr>
      <w:r>
        <w:t xml:space="preserve">Instructor: </w:t>
      </w:r>
      <w:r w:rsidRPr="00AC1FEE">
        <w:rPr>
          <w:color w:val="C00000"/>
        </w:rPr>
        <w:t>(Name &amp; Title)</w:t>
      </w:r>
    </w:p>
    <w:p w14:paraId="2839073E" w14:textId="77777777" w:rsidR="005C7FEF" w:rsidRDefault="005C7FEF" w:rsidP="005C7FEF">
      <w:r>
        <w:t>Office Location:</w:t>
      </w:r>
    </w:p>
    <w:p w14:paraId="2ED7AFBD" w14:textId="68727375" w:rsidR="005C7FEF" w:rsidRDefault="00C512E2" w:rsidP="005C7FEF">
      <w:r>
        <w:t xml:space="preserve">Face-to-Face Office </w:t>
      </w:r>
      <w:r w:rsidR="005C7FEF">
        <w:t>Hours:</w:t>
      </w:r>
    </w:p>
    <w:p w14:paraId="09C44538" w14:textId="19D9ABF2" w:rsidR="00C512E2" w:rsidRPr="00AC1FEE" w:rsidRDefault="00C512E2" w:rsidP="005C7FEF">
      <w:pPr>
        <w:rPr>
          <w:color w:val="C00000"/>
        </w:rPr>
      </w:pPr>
      <w:r w:rsidRPr="00AC1FEE">
        <w:rPr>
          <w:color w:val="C00000"/>
        </w:rPr>
        <w:t xml:space="preserve">Virtual Office Hours (if applicable): (include Link and times) </w:t>
      </w:r>
    </w:p>
    <w:p w14:paraId="237DB3D0" w14:textId="77777777" w:rsidR="005C7FEF" w:rsidRDefault="005C7FEF" w:rsidP="005C7FEF">
      <w:r>
        <w:t>Office Phone:</w:t>
      </w:r>
    </w:p>
    <w:p w14:paraId="2867F759" w14:textId="77777777" w:rsidR="005C7FEF" w:rsidRDefault="005C7FEF" w:rsidP="005C7FEF">
      <w:r>
        <w:t>Office Fax:</w:t>
      </w:r>
    </w:p>
    <w:p w14:paraId="3788E16E" w14:textId="265A57D2" w:rsidR="005C7FEF" w:rsidRDefault="005C7FEF" w:rsidP="005C7FEF">
      <w:r>
        <w:t>University Email Address</w:t>
      </w:r>
      <w:r w:rsidR="00C512E2">
        <w:t>:</w:t>
      </w:r>
    </w:p>
    <w:p w14:paraId="72E7CB08" w14:textId="34313A92" w:rsidR="00C512E2" w:rsidRPr="00C512E2" w:rsidRDefault="00C512E2" w:rsidP="005C7FEF">
      <w:pPr>
        <w:rPr>
          <w:color w:val="FF0000"/>
        </w:rPr>
      </w:pPr>
      <w:r>
        <w:t xml:space="preserve">Course Mode of Instruction: </w:t>
      </w:r>
      <w:r w:rsidRPr="00AC1FEE">
        <w:rPr>
          <w:color w:val="C00000"/>
        </w:rPr>
        <w:t>(select: Online, Hybrid, or Face to Face)</w:t>
      </w:r>
    </w:p>
    <w:p w14:paraId="193D1979" w14:textId="77777777" w:rsidR="005C7FEF" w:rsidRDefault="005C7FEF" w:rsidP="005C7FEF">
      <w:r>
        <w:t>Preferred Form of Communication:</w:t>
      </w:r>
    </w:p>
    <w:p w14:paraId="5806E8A2" w14:textId="77777777" w:rsidR="005C7FEF" w:rsidRDefault="005C7FEF" w:rsidP="005C7FEF"/>
    <w:p w14:paraId="1C17791A" w14:textId="77777777" w:rsidR="00FA4ECC" w:rsidRDefault="00FA4ECC" w:rsidP="00FA4ECC">
      <w:pPr>
        <w:pStyle w:val="Heading2"/>
      </w:pPr>
      <w:r>
        <w:t>course description</w:t>
      </w:r>
    </w:p>
    <w:p w14:paraId="4B8DA3A6" w14:textId="77777777" w:rsidR="00FA4ECC" w:rsidRPr="00AC1FEE" w:rsidRDefault="00FA4ECC" w:rsidP="00FA4ECC">
      <w:pPr>
        <w:rPr>
          <w:color w:val="C00000"/>
        </w:rPr>
      </w:pPr>
      <w:r w:rsidRPr="00AC1FEE">
        <w:rPr>
          <w:color w:val="C00000"/>
        </w:rPr>
        <w:t xml:space="preserve">Include the university catalog description and any necessary prerequisites. You may also include course overview (purpose, rationale). </w:t>
      </w:r>
    </w:p>
    <w:p w14:paraId="13CC02E8" w14:textId="77777777" w:rsidR="00FA4ECC" w:rsidRDefault="00FA4ECC" w:rsidP="005C7FEF"/>
    <w:p w14:paraId="14982B77" w14:textId="77777777" w:rsidR="005C7FEF" w:rsidRDefault="005C7FEF" w:rsidP="005C7FEF">
      <w:pPr>
        <w:pStyle w:val="Heading2"/>
      </w:pPr>
      <w:r>
        <w:t>COURSE INFORMATION</w:t>
      </w:r>
    </w:p>
    <w:p w14:paraId="2CC83C03" w14:textId="77777777" w:rsidR="00CF6C75" w:rsidRPr="00AC1FEE" w:rsidRDefault="00CF6C75" w:rsidP="00CF6C75">
      <w:pPr>
        <w:rPr>
          <w:color w:val="C00000"/>
        </w:rPr>
      </w:pPr>
      <w:r>
        <w:t>Textbook(s) Required:</w:t>
      </w:r>
      <w:r w:rsidR="00CE19F7">
        <w:t xml:space="preserve"> </w:t>
      </w:r>
      <w:r w:rsidR="00CE19F7" w:rsidRPr="00AC1FEE">
        <w:rPr>
          <w:color w:val="C00000"/>
        </w:rPr>
        <w:t>(author, title, edition, ISBN, retail price</w:t>
      </w:r>
      <w:r w:rsidR="008457C0" w:rsidRPr="00AC1FEE">
        <w:rPr>
          <w:color w:val="C00000"/>
        </w:rPr>
        <w:t xml:space="preserve"> new and used</w:t>
      </w:r>
      <w:r w:rsidR="00CE19F7" w:rsidRPr="00AC1FEE">
        <w:rPr>
          <w:color w:val="C00000"/>
        </w:rPr>
        <w:t>)</w:t>
      </w:r>
    </w:p>
    <w:p w14:paraId="18B31962" w14:textId="77777777" w:rsidR="00CE19F7" w:rsidRPr="00AC1FEE" w:rsidRDefault="00CE19F7" w:rsidP="00CF6C75">
      <w:pPr>
        <w:rPr>
          <w:color w:val="C00000"/>
        </w:rPr>
      </w:pPr>
      <w:r>
        <w:t xml:space="preserve">Textbooks(s) Recommended: </w:t>
      </w:r>
      <w:r w:rsidRPr="00AC1FEE">
        <w:rPr>
          <w:color w:val="C00000"/>
        </w:rPr>
        <w:t>(author, title, edition, ISBN, retail price</w:t>
      </w:r>
      <w:r w:rsidR="008457C0" w:rsidRPr="00AC1FEE">
        <w:rPr>
          <w:color w:val="C00000"/>
        </w:rPr>
        <w:t xml:space="preserve"> new and used</w:t>
      </w:r>
      <w:r w:rsidRPr="00AC1FEE">
        <w:rPr>
          <w:color w:val="C00000"/>
        </w:rPr>
        <w:t>)</w:t>
      </w:r>
    </w:p>
    <w:p w14:paraId="29E1735C" w14:textId="77777777" w:rsidR="00CF6C75" w:rsidRDefault="00CE19F7" w:rsidP="00CF6C75">
      <w:r>
        <w:t>Technology</w:t>
      </w:r>
      <w:r w:rsidR="000A09B5">
        <w:t xml:space="preserve"> Requirement</w:t>
      </w:r>
      <w:r w:rsidR="008457C0">
        <w:t>(s)</w:t>
      </w:r>
      <w:r w:rsidR="00CF6C75">
        <w:t xml:space="preserve">: </w:t>
      </w:r>
    </w:p>
    <w:p w14:paraId="49135116" w14:textId="77777777" w:rsidR="00CF6C75" w:rsidRDefault="00CF6C75" w:rsidP="00CF6C75">
      <w:r>
        <w:t>Optional Text and/or Materials:</w:t>
      </w:r>
    </w:p>
    <w:p w14:paraId="051A8978" w14:textId="77777777" w:rsidR="00CF6C75" w:rsidRDefault="00CF6C75" w:rsidP="00CF6C75"/>
    <w:p w14:paraId="66187737" w14:textId="77777777" w:rsidR="00CF6C75" w:rsidRDefault="00CF6C75" w:rsidP="00CE19F7">
      <w:pPr>
        <w:pStyle w:val="Heading2"/>
      </w:pPr>
      <w:r>
        <w:t>student learner outcomes</w:t>
      </w:r>
    </w:p>
    <w:p w14:paraId="6FC4360D" w14:textId="687F8FFE" w:rsidR="00F92A68" w:rsidRPr="00F92A68" w:rsidRDefault="00F92A68" w:rsidP="00F92A68">
      <w:pPr>
        <w:rPr>
          <w:color w:val="C00000"/>
        </w:rPr>
      </w:pPr>
      <w:r w:rsidRPr="00F92A68">
        <w:t xml:space="preserve">Upon successful completion of this course, students will be able to: </w:t>
      </w:r>
    </w:p>
    <w:p w14:paraId="53A262C7" w14:textId="65AB17FD" w:rsidR="00CF6C75" w:rsidRPr="00AC1FEE" w:rsidRDefault="00CE19F7" w:rsidP="00CF6C75">
      <w:pPr>
        <w:pStyle w:val="ListParagraph"/>
        <w:numPr>
          <w:ilvl w:val="0"/>
          <w:numId w:val="2"/>
        </w:numPr>
        <w:rPr>
          <w:color w:val="C00000"/>
        </w:rPr>
      </w:pPr>
      <w:r w:rsidRPr="00AC1FEE">
        <w:rPr>
          <w:color w:val="C00000"/>
        </w:rPr>
        <w:t>Expected Competencies/Knowledge/Skills upon successful completion</w:t>
      </w:r>
    </w:p>
    <w:p w14:paraId="274D9071" w14:textId="77777777" w:rsidR="00F92A68" w:rsidRDefault="00CE19F7" w:rsidP="00F92A68">
      <w:pPr>
        <w:pStyle w:val="ListParagraph"/>
        <w:numPr>
          <w:ilvl w:val="0"/>
          <w:numId w:val="2"/>
        </w:numPr>
        <w:rPr>
          <w:color w:val="C00000"/>
        </w:rPr>
      </w:pPr>
      <w:r w:rsidRPr="00AC1FEE">
        <w:rPr>
          <w:color w:val="C00000"/>
        </w:rPr>
        <w:t xml:space="preserve">These should be </w:t>
      </w:r>
      <w:r w:rsidR="0020489C" w:rsidRPr="00AC1FEE">
        <w:rPr>
          <w:color w:val="C00000"/>
        </w:rPr>
        <w:t>measurable</w:t>
      </w:r>
      <w:r w:rsidRPr="00AC1FEE">
        <w:rPr>
          <w:color w:val="C00000"/>
        </w:rPr>
        <w:t xml:space="preserve">; observable; </w:t>
      </w:r>
    </w:p>
    <w:p w14:paraId="17B4586B" w14:textId="7F0FE81A" w:rsidR="00CE19F7" w:rsidRPr="00F92A68" w:rsidRDefault="00CD4E01" w:rsidP="00F92A68">
      <w:pPr>
        <w:pStyle w:val="ListParagraph"/>
        <w:numPr>
          <w:ilvl w:val="0"/>
          <w:numId w:val="2"/>
        </w:numPr>
        <w:rPr>
          <w:color w:val="C00000"/>
        </w:rPr>
      </w:pPr>
      <w:r w:rsidRPr="00F92A68">
        <w:rPr>
          <w:color w:val="C00000"/>
        </w:rPr>
        <w:t>S</w:t>
      </w:r>
      <w:r w:rsidR="00C512E2" w:rsidRPr="00F92A68">
        <w:rPr>
          <w:color w:val="C00000"/>
        </w:rPr>
        <w:t xml:space="preserve">tart </w:t>
      </w:r>
      <w:r w:rsidR="00F92A68">
        <w:rPr>
          <w:color w:val="C00000"/>
        </w:rPr>
        <w:t xml:space="preserve">list </w:t>
      </w:r>
      <w:r w:rsidR="00C512E2" w:rsidRPr="00F92A68">
        <w:rPr>
          <w:color w:val="C00000"/>
        </w:rPr>
        <w:t>with</w:t>
      </w:r>
      <w:r w:rsidR="00CE19F7" w:rsidRPr="00F92A68">
        <w:rPr>
          <w:color w:val="C00000"/>
        </w:rPr>
        <w:t xml:space="preserve"> </w:t>
      </w:r>
      <w:r w:rsidR="00CE19F7" w:rsidRPr="00F92A68">
        <w:rPr>
          <w:color w:val="C00000"/>
          <w:u w:val="single"/>
        </w:rPr>
        <w:t>action</w:t>
      </w:r>
      <w:r w:rsidR="00CE19F7" w:rsidRPr="00F92A68">
        <w:rPr>
          <w:color w:val="C00000"/>
        </w:rPr>
        <w:t xml:space="preserve"> verbs</w:t>
      </w:r>
      <w:r w:rsidRPr="00F92A68">
        <w:rPr>
          <w:color w:val="C00000"/>
        </w:rPr>
        <w:t xml:space="preserve">. Bloom’s Taxonomy Action Verb can be found </w:t>
      </w:r>
      <w:hyperlink r:id="rId9" w:history="1">
        <w:r w:rsidRPr="00CD4E01">
          <w:rPr>
            <w:rStyle w:val="Hyperlink"/>
          </w:rPr>
          <w:t>here</w:t>
        </w:r>
      </w:hyperlink>
      <w:r w:rsidRPr="00AC1FEE">
        <w:t>.</w:t>
      </w:r>
      <w:r w:rsidRPr="00F92A68">
        <w:rPr>
          <w:color w:val="FF0000"/>
        </w:rPr>
        <w:t xml:space="preserve"> </w:t>
      </w:r>
    </w:p>
    <w:p w14:paraId="7CB0B877" w14:textId="77777777" w:rsidR="00CE19F7" w:rsidRDefault="00CE19F7" w:rsidP="00CE19F7"/>
    <w:p w14:paraId="22A1A4E5" w14:textId="77777777" w:rsidR="008457C0" w:rsidRDefault="008457C0" w:rsidP="008457C0">
      <w:pPr>
        <w:pStyle w:val="Heading2"/>
      </w:pPr>
      <w:r>
        <w:t>Marketable skills</w:t>
      </w:r>
    </w:p>
    <w:p w14:paraId="2E3F9BD1" w14:textId="6E9ED967" w:rsidR="008457C0" w:rsidRPr="00AC1FEE" w:rsidRDefault="0020489C" w:rsidP="008457C0">
      <w:pPr>
        <w:rPr>
          <w:color w:val="C00000"/>
        </w:rPr>
      </w:pPr>
      <w:r w:rsidRPr="00AC1FEE">
        <w:rPr>
          <w:color w:val="C00000"/>
        </w:rPr>
        <w:t>List s</w:t>
      </w:r>
      <w:r w:rsidR="008457C0" w:rsidRPr="00AC1FEE">
        <w:rPr>
          <w:color w:val="C00000"/>
        </w:rPr>
        <w:t xml:space="preserve">pecific marketable skills that students successful in this course </w:t>
      </w:r>
      <w:r w:rsidRPr="00AC1FEE">
        <w:rPr>
          <w:color w:val="C00000"/>
        </w:rPr>
        <w:t>will</w:t>
      </w:r>
      <w:r w:rsidR="008457C0" w:rsidRPr="00AC1FEE">
        <w:rPr>
          <w:color w:val="C00000"/>
        </w:rPr>
        <w:t xml:space="preserve"> gain. Include interpersonal cognitive and applied skill areas as applicable. This is an optional section. </w:t>
      </w:r>
    </w:p>
    <w:p w14:paraId="5949645C" w14:textId="77777777" w:rsidR="008457C0" w:rsidRDefault="008457C0" w:rsidP="00CE19F7"/>
    <w:p w14:paraId="6F9C098A" w14:textId="77777777" w:rsidR="00CE19F7" w:rsidRDefault="00CE19F7" w:rsidP="00CE19F7">
      <w:pPr>
        <w:pStyle w:val="Heading2"/>
      </w:pPr>
      <w:r>
        <w:t>Course Assignments &amp; Assessment</w:t>
      </w:r>
    </w:p>
    <w:p w14:paraId="5026F775" w14:textId="5F074538" w:rsidR="00CE19F7" w:rsidRPr="00AC1FEE" w:rsidRDefault="00CE19F7" w:rsidP="00CE19F7">
      <w:pPr>
        <w:rPr>
          <w:color w:val="C00000"/>
        </w:rPr>
      </w:pPr>
      <w:r w:rsidRPr="00AC1FEE">
        <w:rPr>
          <w:color w:val="C00000"/>
        </w:rPr>
        <w:t>Nature and format, requirements, deadlines for submission, dates of assessments</w:t>
      </w:r>
      <w:r w:rsidR="0020489C" w:rsidRPr="00AC1FEE">
        <w:rPr>
          <w:color w:val="C00000"/>
        </w:rPr>
        <w:t>.</w:t>
      </w:r>
    </w:p>
    <w:p w14:paraId="01F014F4" w14:textId="77777777" w:rsidR="00CE19F7" w:rsidRPr="00CE19F7" w:rsidRDefault="00CE19F7" w:rsidP="00CE19F7"/>
    <w:p w14:paraId="7260991F" w14:textId="77777777" w:rsidR="00CE19F7" w:rsidRDefault="00CE19F7" w:rsidP="00CE19F7">
      <w:pPr>
        <w:pStyle w:val="Heading2"/>
      </w:pPr>
      <w:r>
        <w:t>grading</w:t>
      </w:r>
    </w:p>
    <w:p w14:paraId="7EDF3B36" w14:textId="77777777" w:rsidR="00CE19F7" w:rsidRPr="00AC1FEE" w:rsidRDefault="00CE19F7" w:rsidP="00CE19F7">
      <w:pPr>
        <w:rPr>
          <w:color w:val="C00000"/>
        </w:rPr>
      </w:pPr>
      <w:r w:rsidRPr="00AC1FEE">
        <w:rPr>
          <w:color w:val="C00000"/>
        </w:rPr>
        <w:t xml:space="preserve">Grading procedure, components of final grade and weight assigned to each component. </w:t>
      </w:r>
    </w:p>
    <w:p w14:paraId="54EF8E9C" w14:textId="77777777" w:rsidR="00CE19F7" w:rsidRDefault="00CE19F7" w:rsidP="00CE19F7">
      <w:r>
        <w:t>Final grade</w:t>
      </w:r>
      <w:r w:rsidR="008457C0">
        <w:t>s in this course will be based in the following manner</w:t>
      </w:r>
      <w:r>
        <w:t>:</w:t>
      </w:r>
    </w:p>
    <w:p w14:paraId="053EEA97" w14:textId="77777777" w:rsidR="00CE19F7" w:rsidRDefault="00CE19F7" w:rsidP="00CE19F7"/>
    <w:p w14:paraId="59BA5641" w14:textId="77777777" w:rsidR="00CE19F7" w:rsidRDefault="00CE19F7" w:rsidP="00CE19F7">
      <w:r>
        <w:t>A = 90% - 100%</w:t>
      </w:r>
    </w:p>
    <w:p w14:paraId="5C8BECAE" w14:textId="77777777" w:rsidR="00CE19F7" w:rsidRDefault="00CE19F7" w:rsidP="00CE19F7">
      <w:r>
        <w:t>B = 80% - 89%</w:t>
      </w:r>
    </w:p>
    <w:p w14:paraId="7F03ACB8" w14:textId="77777777" w:rsidR="00CE19F7" w:rsidRDefault="00CE19F7" w:rsidP="00CE19F7">
      <w:r>
        <w:t>C = 70% - 79%</w:t>
      </w:r>
    </w:p>
    <w:p w14:paraId="4B06030F" w14:textId="77777777" w:rsidR="00CE19F7" w:rsidRDefault="00CE19F7" w:rsidP="00CE19F7">
      <w:r>
        <w:t>D = 60% - 69%</w:t>
      </w:r>
    </w:p>
    <w:p w14:paraId="40B025CC" w14:textId="77777777" w:rsidR="00CE19F7" w:rsidRDefault="00CE19F7" w:rsidP="00CE19F7">
      <w:r>
        <w:t>F = 59% or Below</w:t>
      </w:r>
    </w:p>
    <w:p w14:paraId="40A6EAA9" w14:textId="77777777" w:rsidR="000A09B5" w:rsidRDefault="000A09B5" w:rsidP="000A09B5">
      <w:pPr>
        <w:pStyle w:val="Heading2"/>
      </w:pPr>
      <w:r>
        <w:t>Course schedule</w:t>
      </w:r>
    </w:p>
    <w:p w14:paraId="5E853048" w14:textId="75CE7FBA" w:rsidR="000A09B5" w:rsidRPr="00AC1FEE" w:rsidRDefault="0020489C" w:rsidP="000A09B5">
      <w:pPr>
        <w:rPr>
          <w:b/>
          <w:color w:val="C00000"/>
        </w:rPr>
      </w:pPr>
      <w:r w:rsidRPr="00AC1FEE">
        <w:rPr>
          <w:color w:val="C00000"/>
        </w:rPr>
        <w:t>Provide specifics. This includes s</w:t>
      </w:r>
      <w:r w:rsidR="000A09B5" w:rsidRPr="00AC1FEE">
        <w:rPr>
          <w:color w:val="C00000"/>
        </w:rPr>
        <w:t xml:space="preserve">equence and topics to be covered at each class meeting, with required readings and assignments. Delivery format for each meeting if course is offered as hybrid class and dates of synchronous meetings for online classes (if applicable). </w:t>
      </w:r>
      <w:r w:rsidR="00453865" w:rsidRPr="00AC1FEE">
        <w:rPr>
          <w:color w:val="C00000"/>
        </w:rPr>
        <w:t xml:space="preserve">Due dates for assignments, dates of exams (including final exam), field trips or other events (if applicable). Last day to drop class. </w:t>
      </w:r>
    </w:p>
    <w:p w14:paraId="369A20A9" w14:textId="77777777" w:rsidR="00453865" w:rsidRDefault="00453865" w:rsidP="000A09B5"/>
    <w:p w14:paraId="51E3B974" w14:textId="77777777" w:rsidR="00453865" w:rsidRDefault="00453865" w:rsidP="000A09B5">
      <w:pPr>
        <w:rPr>
          <w:i/>
          <w:color w:val="FF0000"/>
        </w:rPr>
      </w:pPr>
      <w:r>
        <w:rPr>
          <w:i/>
        </w:rPr>
        <w:t>DISCLAIMER –</w:t>
      </w:r>
      <w:r w:rsidRPr="00AC1FEE">
        <w:rPr>
          <w:i/>
          <w:color w:val="C00000"/>
        </w:rPr>
        <w:t xml:space="preserve"> (what aspects of the schedule may be subject to change and how changes will be announced)</w:t>
      </w:r>
    </w:p>
    <w:p w14:paraId="284E6A9D" w14:textId="77777777" w:rsidR="00453865" w:rsidRDefault="00453865" w:rsidP="00453865"/>
    <w:tbl>
      <w:tblPr>
        <w:tblStyle w:val="TableGrid"/>
        <w:tblW w:w="0" w:type="auto"/>
        <w:tblLook w:val="04A0" w:firstRow="1" w:lastRow="0" w:firstColumn="1" w:lastColumn="0" w:noHBand="0" w:noVBand="1"/>
        <w:tblCaption w:val="Couse Schedule"/>
      </w:tblPr>
      <w:tblGrid>
        <w:gridCol w:w="2259"/>
        <w:gridCol w:w="2506"/>
        <w:gridCol w:w="2430"/>
        <w:gridCol w:w="2155"/>
      </w:tblGrid>
      <w:tr w:rsidR="001F2DA9" w:rsidRPr="00BD64BF" w14:paraId="094C0654" w14:textId="77777777" w:rsidTr="001F2DA9">
        <w:trPr>
          <w:tblHeader/>
        </w:trPr>
        <w:tc>
          <w:tcPr>
            <w:tcW w:w="2259" w:type="dxa"/>
          </w:tcPr>
          <w:p w14:paraId="635CC9D9" w14:textId="0A119C40" w:rsidR="001F2DA9" w:rsidRPr="00BD64BF" w:rsidRDefault="001F2DA9" w:rsidP="00BD64BF">
            <w:pPr>
              <w:jc w:val="center"/>
              <w:rPr>
                <w:b/>
              </w:rPr>
            </w:pPr>
            <w:r>
              <w:rPr>
                <w:b/>
              </w:rPr>
              <w:t>Day</w:t>
            </w:r>
          </w:p>
        </w:tc>
        <w:tc>
          <w:tcPr>
            <w:tcW w:w="2506" w:type="dxa"/>
          </w:tcPr>
          <w:p w14:paraId="79B8683D" w14:textId="77777777" w:rsidR="001F2DA9" w:rsidRPr="00BD64BF" w:rsidRDefault="001F2DA9" w:rsidP="00BD64BF">
            <w:pPr>
              <w:jc w:val="center"/>
              <w:rPr>
                <w:b/>
              </w:rPr>
            </w:pPr>
            <w:r w:rsidRPr="00BD64BF">
              <w:rPr>
                <w:b/>
              </w:rPr>
              <w:t>Topics and Chapters</w:t>
            </w:r>
          </w:p>
        </w:tc>
        <w:tc>
          <w:tcPr>
            <w:tcW w:w="2430" w:type="dxa"/>
          </w:tcPr>
          <w:p w14:paraId="59A8DDA6" w14:textId="115B976B" w:rsidR="001F2DA9" w:rsidRPr="00BD64BF" w:rsidRDefault="001F2DA9" w:rsidP="00BD64BF">
            <w:pPr>
              <w:jc w:val="center"/>
              <w:rPr>
                <w:b/>
              </w:rPr>
            </w:pPr>
            <w:r>
              <w:rPr>
                <w:b/>
              </w:rPr>
              <w:t>In-Country Activity</w:t>
            </w:r>
          </w:p>
        </w:tc>
        <w:tc>
          <w:tcPr>
            <w:tcW w:w="2155" w:type="dxa"/>
          </w:tcPr>
          <w:p w14:paraId="3283E745" w14:textId="0C029207" w:rsidR="001F2DA9" w:rsidRPr="00BD64BF" w:rsidRDefault="001F2DA9" w:rsidP="00BD64BF">
            <w:pPr>
              <w:jc w:val="center"/>
              <w:rPr>
                <w:b/>
              </w:rPr>
            </w:pPr>
            <w:r w:rsidRPr="00BD64BF">
              <w:rPr>
                <w:b/>
              </w:rPr>
              <w:t>Assignments</w:t>
            </w:r>
          </w:p>
        </w:tc>
      </w:tr>
      <w:tr w:rsidR="001F2DA9" w14:paraId="12BF24D6" w14:textId="77777777" w:rsidTr="001F2DA9">
        <w:tc>
          <w:tcPr>
            <w:tcW w:w="2259" w:type="dxa"/>
          </w:tcPr>
          <w:p w14:paraId="449B8A33" w14:textId="77777777" w:rsidR="001F2DA9" w:rsidRDefault="001F2DA9" w:rsidP="00453865">
            <w:r>
              <w:t>1</w:t>
            </w:r>
          </w:p>
        </w:tc>
        <w:tc>
          <w:tcPr>
            <w:tcW w:w="2506" w:type="dxa"/>
          </w:tcPr>
          <w:p w14:paraId="1E119D86" w14:textId="77777777" w:rsidR="001F2DA9" w:rsidRDefault="001F2DA9" w:rsidP="00453865"/>
        </w:tc>
        <w:tc>
          <w:tcPr>
            <w:tcW w:w="2430" w:type="dxa"/>
          </w:tcPr>
          <w:p w14:paraId="074C3B28" w14:textId="77777777" w:rsidR="001F2DA9" w:rsidRDefault="001F2DA9" w:rsidP="00453865"/>
        </w:tc>
        <w:tc>
          <w:tcPr>
            <w:tcW w:w="2155" w:type="dxa"/>
          </w:tcPr>
          <w:p w14:paraId="24D4CCBD" w14:textId="3E4C119B" w:rsidR="001F2DA9" w:rsidRDefault="001F2DA9" w:rsidP="00453865"/>
        </w:tc>
      </w:tr>
      <w:tr w:rsidR="001F2DA9" w14:paraId="61998B8E" w14:textId="77777777" w:rsidTr="001F2DA9">
        <w:tc>
          <w:tcPr>
            <w:tcW w:w="2259" w:type="dxa"/>
          </w:tcPr>
          <w:p w14:paraId="49F4E5BB" w14:textId="77777777" w:rsidR="001F2DA9" w:rsidRDefault="001F2DA9" w:rsidP="00453865">
            <w:r>
              <w:t>2</w:t>
            </w:r>
          </w:p>
        </w:tc>
        <w:tc>
          <w:tcPr>
            <w:tcW w:w="2506" w:type="dxa"/>
          </w:tcPr>
          <w:p w14:paraId="531E156B" w14:textId="77777777" w:rsidR="001F2DA9" w:rsidRDefault="001F2DA9" w:rsidP="00453865"/>
        </w:tc>
        <w:tc>
          <w:tcPr>
            <w:tcW w:w="2430" w:type="dxa"/>
          </w:tcPr>
          <w:p w14:paraId="4025AA75" w14:textId="77777777" w:rsidR="001F2DA9" w:rsidRDefault="001F2DA9" w:rsidP="00453865"/>
        </w:tc>
        <w:tc>
          <w:tcPr>
            <w:tcW w:w="2155" w:type="dxa"/>
          </w:tcPr>
          <w:p w14:paraId="44288595" w14:textId="12862AD3" w:rsidR="001F2DA9" w:rsidRDefault="001F2DA9" w:rsidP="00453865"/>
        </w:tc>
      </w:tr>
      <w:tr w:rsidR="001F2DA9" w14:paraId="05481529" w14:textId="77777777" w:rsidTr="001F2DA9">
        <w:tc>
          <w:tcPr>
            <w:tcW w:w="2259" w:type="dxa"/>
          </w:tcPr>
          <w:p w14:paraId="5A8BAC0A" w14:textId="77777777" w:rsidR="001F2DA9" w:rsidRDefault="001F2DA9" w:rsidP="00453865">
            <w:r>
              <w:t>3</w:t>
            </w:r>
          </w:p>
        </w:tc>
        <w:tc>
          <w:tcPr>
            <w:tcW w:w="2506" w:type="dxa"/>
          </w:tcPr>
          <w:p w14:paraId="3B53D339" w14:textId="77777777" w:rsidR="001F2DA9" w:rsidRDefault="001F2DA9" w:rsidP="00453865"/>
        </w:tc>
        <w:tc>
          <w:tcPr>
            <w:tcW w:w="2430" w:type="dxa"/>
          </w:tcPr>
          <w:p w14:paraId="79487B33" w14:textId="77777777" w:rsidR="001F2DA9" w:rsidRDefault="001F2DA9" w:rsidP="00453865"/>
        </w:tc>
        <w:tc>
          <w:tcPr>
            <w:tcW w:w="2155" w:type="dxa"/>
          </w:tcPr>
          <w:p w14:paraId="19DB1883" w14:textId="00092120" w:rsidR="001F2DA9" w:rsidRDefault="001F2DA9" w:rsidP="00453865"/>
        </w:tc>
      </w:tr>
      <w:tr w:rsidR="001F2DA9" w14:paraId="7BE3AC6D" w14:textId="77777777" w:rsidTr="001F2DA9">
        <w:tc>
          <w:tcPr>
            <w:tcW w:w="2259" w:type="dxa"/>
          </w:tcPr>
          <w:p w14:paraId="396088E2" w14:textId="77777777" w:rsidR="001F2DA9" w:rsidRDefault="001F2DA9" w:rsidP="00453865">
            <w:r>
              <w:t>4</w:t>
            </w:r>
          </w:p>
        </w:tc>
        <w:tc>
          <w:tcPr>
            <w:tcW w:w="2506" w:type="dxa"/>
          </w:tcPr>
          <w:p w14:paraId="4770086A" w14:textId="77777777" w:rsidR="001F2DA9" w:rsidRDefault="001F2DA9" w:rsidP="00453865"/>
        </w:tc>
        <w:tc>
          <w:tcPr>
            <w:tcW w:w="2430" w:type="dxa"/>
          </w:tcPr>
          <w:p w14:paraId="01764664" w14:textId="77777777" w:rsidR="001F2DA9" w:rsidRDefault="001F2DA9" w:rsidP="00453865"/>
        </w:tc>
        <w:tc>
          <w:tcPr>
            <w:tcW w:w="2155" w:type="dxa"/>
          </w:tcPr>
          <w:p w14:paraId="2FFF9AD5" w14:textId="6CAB44AB" w:rsidR="001F2DA9" w:rsidRDefault="001F2DA9" w:rsidP="00453865"/>
        </w:tc>
      </w:tr>
      <w:tr w:rsidR="001F2DA9" w14:paraId="4CC9D0C3" w14:textId="77777777" w:rsidTr="001F2DA9">
        <w:tc>
          <w:tcPr>
            <w:tcW w:w="2259" w:type="dxa"/>
          </w:tcPr>
          <w:p w14:paraId="3A0083B3" w14:textId="5166EE59" w:rsidR="001F2DA9" w:rsidRDefault="001F2DA9" w:rsidP="00453865">
            <w:r>
              <w:t>5</w:t>
            </w:r>
          </w:p>
        </w:tc>
        <w:tc>
          <w:tcPr>
            <w:tcW w:w="2506" w:type="dxa"/>
          </w:tcPr>
          <w:p w14:paraId="40C9448A" w14:textId="77777777" w:rsidR="001F2DA9" w:rsidRDefault="001F2DA9" w:rsidP="00453865"/>
        </w:tc>
        <w:tc>
          <w:tcPr>
            <w:tcW w:w="2430" w:type="dxa"/>
          </w:tcPr>
          <w:p w14:paraId="04574C29" w14:textId="77777777" w:rsidR="001F2DA9" w:rsidRDefault="001F2DA9" w:rsidP="00453865"/>
        </w:tc>
        <w:tc>
          <w:tcPr>
            <w:tcW w:w="2155" w:type="dxa"/>
          </w:tcPr>
          <w:p w14:paraId="24117532" w14:textId="77777777" w:rsidR="001F2DA9" w:rsidRDefault="001F2DA9" w:rsidP="00453865"/>
        </w:tc>
      </w:tr>
      <w:tr w:rsidR="001F2DA9" w14:paraId="64F3C605" w14:textId="77777777" w:rsidTr="001F2DA9">
        <w:tc>
          <w:tcPr>
            <w:tcW w:w="2259" w:type="dxa"/>
          </w:tcPr>
          <w:p w14:paraId="419A411D" w14:textId="74D2B202" w:rsidR="001F2DA9" w:rsidRDefault="001F2DA9" w:rsidP="00453865">
            <w:r>
              <w:t>6</w:t>
            </w:r>
          </w:p>
        </w:tc>
        <w:tc>
          <w:tcPr>
            <w:tcW w:w="2506" w:type="dxa"/>
          </w:tcPr>
          <w:p w14:paraId="55C0C88E" w14:textId="77777777" w:rsidR="001F2DA9" w:rsidRDefault="001F2DA9" w:rsidP="00453865"/>
        </w:tc>
        <w:tc>
          <w:tcPr>
            <w:tcW w:w="2430" w:type="dxa"/>
          </w:tcPr>
          <w:p w14:paraId="5FDAD350" w14:textId="77777777" w:rsidR="001F2DA9" w:rsidRDefault="001F2DA9" w:rsidP="00453865"/>
        </w:tc>
        <w:tc>
          <w:tcPr>
            <w:tcW w:w="2155" w:type="dxa"/>
          </w:tcPr>
          <w:p w14:paraId="68E99B32" w14:textId="77777777" w:rsidR="001F2DA9" w:rsidRDefault="001F2DA9" w:rsidP="00453865"/>
        </w:tc>
      </w:tr>
      <w:tr w:rsidR="001F2DA9" w14:paraId="0BFA280C" w14:textId="77777777" w:rsidTr="001F2DA9">
        <w:tc>
          <w:tcPr>
            <w:tcW w:w="2259" w:type="dxa"/>
          </w:tcPr>
          <w:p w14:paraId="08E9C9F6" w14:textId="5203E339" w:rsidR="001F2DA9" w:rsidRDefault="001F2DA9" w:rsidP="00453865">
            <w:r>
              <w:t>7</w:t>
            </w:r>
          </w:p>
        </w:tc>
        <w:tc>
          <w:tcPr>
            <w:tcW w:w="2506" w:type="dxa"/>
          </w:tcPr>
          <w:p w14:paraId="0BF5A163" w14:textId="77777777" w:rsidR="001F2DA9" w:rsidRDefault="001F2DA9" w:rsidP="00453865"/>
        </w:tc>
        <w:tc>
          <w:tcPr>
            <w:tcW w:w="2430" w:type="dxa"/>
          </w:tcPr>
          <w:p w14:paraId="693CFD39" w14:textId="77777777" w:rsidR="001F2DA9" w:rsidRDefault="001F2DA9" w:rsidP="00453865"/>
        </w:tc>
        <w:tc>
          <w:tcPr>
            <w:tcW w:w="2155" w:type="dxa"/>
          </w:tcPr>
          <w:p w14:paraId="63CB5EA1" w14:textId="77777777" w:rsidR="001F2DA9" w:rsidRDefault="001F2DA9" w:rsidP="00453865"/>
        </w:tc>
      </w:tr>
      <w:tr w:rsidR="001F2DA9" w14:paraId="4E7D42A8" w14:textId="77777777" w:rsidTr="001F2DA9">
        <w:tc>
          <w:tcPr>
            <w:tcW w:w="2259" w:type="dxa"/>
          </w:tcPr>
          <w:p w14:paraId="11E67E23" w14:textId="7A30DC24" w:rsidR="001F2DA9" w:rsidRDefault="001F2DA9" w:rsidP="00453865">
            <w:r>
              <w:t>8</w:t>
            </w:r>
          </w:p>
        </w:tc>
        <w:tc>
          <w:tcPr>
            <w:tcW w:w="2506" w:type="dxa"/>
          </w:tcPr>
          <w:p w14:paraId="5281C05B" w14:textId="77777777" w:rsidR="001F2DA9" w:rsidRDefault="001F2DA9" w:rsidP="00453865"/>
        </w:tc>
        <w:tc>
          <w:tcPr>
            <w:tcW w:w="2430" w:type="dxa"/>
          </w:tcPr>
          <w:p w14:paraId="56BD5360" w14:textId="77777777" w:rsidR="001F2DA9" w:rsidRDefault="001F2DA9" w:rsidP="00453865"/>
        </w:tc>
        <w:tc>
          <w:tcPr>
            <w:tcW w:w="2155" w:type="dxa"/>
          </w:tcPr>
          <w:p w14:paraId="38346E6E" w14:textId="77777777" w:rsidR="001F2DA9" w:rsidRDefault="001F2DA9" w:rsidP="00453865"/>
        </w:tc>
      </w:tr>
      <w:tr w:rsidR="001F2DA9" w14:paraId="20EA23AA" w14:textId="77777777" w:rsidTr="001F2DA9">
        <w:tc>
          <w:tcPr>
            <w:tcW w:w="2259" w:type="dxa"/>
          </w:tcPr>
          <w:p w14:paraId="1CA58AF3" w14:textId="3F7A5A7F" w:rsidR="001F2DA9" w:rsidRDefault="001F2DA9" w:rsidP="00453865">
            <w:r>
              <w:t>9</w:t>
            </w:r>
          </w:p>
        </w:tc>
        <w:tc>
          <w:tcPr>
            <w:tcW w:w="2506" w:type="dxa"/>
          </w:tcPr>
          <w:p w14:paraId="15D04035" w14:textId="77777777" w:rsidR="001F2DA9" w:rsidRDefault="001F2DA9" w:rsidP="00453865"/>
        </w:tc>
        <w:tc>
          <w:tcPr>
            <w:tcW w:w="2430" w:type="dxa"/>
          </w:tcPr>
          <w:p w14:paraId="713BE002" w14:textId="77777777" w:rsidR="001F2DA9" w:rsidRDefault="001F2DA9" w:rsidP="00453865"/>
        </w:tc>
        <w:tc>
          <w:tcPr>
            <w:tcW w:w="2155" w:type="dxa"/>
          </w:tcPr>
          <w:p w14:paraId="210D93C1" w14:textId="77777777" w:rsidR="001F2DA9" w:rsidRDefault="001F2DA9" w:rsidP="00453865"/>
        </w:tc>
      </w:tr>
      <w:tr w:rsidR="001F2DA9" w14:paraId="37D41F1C" w14:textId="77777777" w:rsidTr="001F2DA9">
        <w:tc>
          <w:tcPr>
            <w:tcW w:w="2259" w:type="dxa"/>
          </w:tcPr>
          <w:p w14:paraId="529DE8E4" w14:textId="334B8F31" w:rsidR="001F2DA9" w:rsidRDefault="001F2DA9" w:rsidP="00453865">
            <w:r>
              <w:t>10</w:t>
            </w:r>
          </w:p>
        </w:tc>
        <w:tc>
          <w:tcPr>
            <w:tcW w:w="2506" w:type="dxa"/>
          </w:tcPr>
          <w:p w14:paraId="0EFC512B" w14:textId="77777777" w:rsidR="001F2DA9" w:rsidRDefault="001F2DA9" w:rsidP="00453865"/>
        </w:tc>
        <w:tc>
          <w:tcPr>
            <w:tcW w:w="2430" w:type="dxa"/>
          </w:tcPr>
          <w:p w14:paraId="00C2860A" w14:textId="77777777" w:rsidR="001F2DA9" w:rsidRDefault="001F2DA9" w:rsidP="00453865"/>
        </w:tc>
        <w:tc>
          <w:tcPr>
            <w:tcW w:w="2155" w:type="dxa"/>
          </w:tcPr>
          <w:p w14:paraId="419CCF93" w14:textId="77777777" w:rsidR="001F2DA9" w:rsidRDefault="001F2DA9" w:rsidP="00453865"/>
        </w:tc>
      </w:tr>
      <w:tr w:rsidR="001F2DA9" w14:paraId="1D800679" w14:textId="77777777" w:rsidTr="001F2DA9">
        <w:tc>
          <w:tcPr>
            <w:tcW w:w="2259" w:type="dxa"/>
          </w:tcPr>
          <w:p w14:paraId="43C0D75E" w14:textId="3009605D" w:rsidR="001F2DA9" w:rsidRDefault="001F2DA9" w:rsidP="00453865">
            <w:r>
              <w:t>11</w:t>
            </w:r>
          </w:p>
        </w:tc>
        <w:tc>
          <w:tcPr>
            <w:tcW w:w="2506" w:type="dxa"/>
          </w:tcPr>
          <w:p w14:paraId="58131540" w14:textId="77777777" w:rsidR="001F2DA9" w:rsidRDefault="001F2DA9" w:rsidP="00453865"/>
        </w:tc>
        <w:tc>
          <w:tcPr>
            <w:tcW w:w="2430" w:type="dxa"/>
          </w:tcPr>
          <w:p w14:paraId="6F232BDD" w14:textId="77777777" w:rsidR="001F2DA9" w:rsidRDefault="001F2DA9" w:rsidP="00453865"/>
        </w:tc>
        <w:tc>
          <w:tcPr>
            <w:tcW w:w="2155" w:type="dxa"/>
          </w:tcPr>
          <w:p w14:paraId="3356A18A" w14:textId="77777777" w:rsidR="001F2DA9" w:rsidRDefault="001F2DA9" w:rsidP="00453865"/>
        </w:tc>
      </w:tr>
      <w:tr w:rsidR="001F2DA9" w14:paraId="42C2F39C" w14:textId="77777777" w:rsidTr="001F2DA9">
        <w:tc>
          <w:tcPr>
            <w:tcW w:w="2259" w:type="dxa"/>
          </w:tcPr>
          <w:p w14:paraId="2B613F11" w14:textId="7CF2F50B" w:rsidR="001F2DA9" w:rsidRDefault="001F2DA9" w:rsidP="00453865">
            <w:r>
              <w:t>12</w:t>
            </w:r>
          </w:p>
        </w:tc>
        <w:tc>
          <w:tcPr>
            <w:tcW w:w="2506" w:type="dxa"/>
          </w:tcPr>
          <w:p w14:paraId="4CBD4724" w14:textId="77777777" w:rsidR="001F2DA9" w:rsidRDefault="001F2DA9" w:rsidP="00453865"/>
        </w:tc>
        <w:tc>
          <w:tcPr>
            <w:tcW w:w="2430" w:type="dxa"/>
          </w:tcPr>
          <w:p w14:paraId="145F135C" w14:textId="77777777" w:rsidR="001F2DA9" w:rsidRDefault="001F2DA9" w:rsidP="00453865"/>
        </w:tc>
        <w:tc>
          <w:tcPr>
            <w:tcW w:w="2155" w:type="dxa"/>
          </w:tcPr>
          <w:p w14:paraId="1E767DC0" w14:textId="77777777" w:rsidR="001F2DA9" w:rsidRDefault="001F2DA9" w:rsidP="00453865"/>
        </w:tc>
      </w:tr>
      <w:tr w:rsidR="001F2DA9" w14:paraId="7F6BE556" w14:textId="77777777" w:rsidTr="001F2DA9">
        <w:tc>
          <w:tcPr>
            <w:tcW w:w="2259" w:type="dxa"/>
          </w:tcPr>
          <w:p w14:paraId="64F15852" w14:textId="59DCACB6" w:rsidR="001F2DA9" w:rsidRDefault="001F2DA9" w:rsidP="00453865">
            <w:r>
              <w:t>13</w:t>
            </w:r>
          </w:p>
        </w:tc>
        <w:tc>
          <w:tcPr>
            <w:tcW w:w="2506" w:type="dxa"/>
          </w:tcPr>
          <w:p w14:paraId="19D63C00" w14:textId="77777777" w:rsidR="001F2DA9" w:rsidRDefault="001F2DA9" w:rsidP="00453865"/>
        </w:tc>
        <w:tc>
          <w:tcPr>
            <w:tcW w:w="2430" w:type="dxa"/>
          </w:tcPr>
          <w:p w14:paraId="4AC8894A" w14:textId="77777777" w:rsidR="001F2DA9" w:rsidRDefault="001F2DA9" w:rsidP="00453865"/>
        </w:tc>
        <w:tc>
          <w:tcPr>
            <w:tcW w:w="2155" w:type="dxa"/>
          </w:tcPr>
          <w:p w14:paraId="0A47CC0E" w14:textId="77777777" w:rsidR="001F2DA9" w:rsidRDefault="001F2DA9" w:rsidP="00453865"/>
        </w:tc>
      </w:tr>
      <w:tr w:rsidR="001F2DA9" w14:paraId="1F33C047" w14:textId="77777777" w:rsidTr="001F2DA9">
        <w:tc>
          <w:tcPr>
            <w:tcW w:w="2259" w:type="dxa"/>
          </w:tcPr>
          <w:p w14:paraId="22C560BB" w14:textId="5DBDE529" w:rsidR="001F2DA9" w:rsidRDefault="001F2DA9" w:rsidP="00453865">
            <w:r>
              <w:t>14</w:t>
            </w:r>
          </w:p>
        </w:tc>
        <w:tc>
          <w:tcPr>
            <w:tcW w:w="2506" w:type="dxa"/>
          </w:tcPr>
          <w:p w14:paraId="091CAA46" w14:textId="77777777" w:rsidR="001F2DA9" w:rsidRDefault="001F2DA9" w:rsidP="00453865"/>
        </w:tc>
        <w:tc>
          <w:tcPr>
            <w:tcW w:w="2430" w:type="dxa"/>
          </w:tcPr>
          <w:p w14:paraId="2BBCE5B8" w14:textId="77777777" w:rsidR="001F2DA9" w:rsidRDefault="001F2DA9" w:rsidP="00453865"/>
        </w:tc>
        <w:tc>
          <w:tcPr>
            <w:tcW w:w="2155" w:type="dxa"/>
          </w:tcPr>
          <w:p w14:paraId="08C596B8" w14:textId="77777777" w:rsidR="001F2DA9" w:rsidRDefault="001F2DA9" w:rsidP="00453865"/>
        </w:tc>
      </w:tr>
    </w:tbl>
    <w:p w14:paraId="685AC3A3" w14:textId="77777777" w:rsidR="00BD64BF" w:rsidRDefault="00BD64BF" w:rsidP="00453865"/>
    <w:p w14:paraId="7D102FBC" w14:textId="77777777" w:rsidR="00BD64BF" w:rsidRDefault="00BD64BF" w:rsidP="00453865"/>
    <w:p w14:paraId="7104323C" w14:textId="77777777" w:rsidR="00453865" w:rsidRDefault="00453865" w:rsidP="00453865">
      <w:pPr>
        <w:pStyle w:val="Heading2"/>
      </w:pPr>
      <w:r>
        <w:t>course and university procedures/policies</w:t>
      </w:r>
    </w:p>
    <w:p w14:paraId="49081A36" w14:textId="77777777" w:rsidR="00453865" w:rsidRDefault="00453865" w:rsidP="00453865">
      <w:pPr>
        <w:pStyle w:val="Heading3"/>
      </w:pPr>
      <w:r>
        <w:t>instructor’s policies</w:t>
      </w:r>
    </w:p>
    <w:p w14:paraId="56E2718B" w14:textId="77777777" w:rsidR="00453865" w:rsidRPr="000A09B5" w:rsidRDefault="00453865" w:rsidP="00453865">
      <w:pPr>
        <w:pStyle w:val="Heading4"/>
      </w:pPr>
      <w:r>
        <w:t>Attendance</w:t>
      </w:r>
    </w:p>
    <w:p w14:paraId="482AB8DD" w14:textId="77777777" w:rsidR="00453865" w:rsidRPr="00AC1FEE" w:rsidRDefault="00453865" w:rsidP="00453865">
      <w:pPr>
        <w:rPr>
          <w:color w:val="C00000"/>
        </w:rPr>
      </w:pPr>
      <w:r w:rsidRPr="00AC1FEE">
        <w:rPr>
          <w:color w:val="C00000"/>
        </w:rPr>
        <w:t>Regarding attendance (excused and unexcused absences), tardiness, class participation and decorum, academic dishonesty and misconduct, lab safety (if applicable), cell phone and laptop (or other electronic device) use</w:t>
      </w:r>
    </w:p>
    <w:p w14:paraId="2A02C82F" w14:textId="77777777" w:rsidR="00453865" w:rsidRPr="000A09B5" w:rsidRDefault="00453865" w:rsidP="00453865"/>
    <w:p w14:paraId="47C67B01" w14:textId="77777777" w:rsidR="00453865" w:rsidRDefault="00453865" w:rsidP="00453865">
      <w:pPr>
        <w:pStyle w:val="Heading4"/>
      </w:pPr>
      <w:r>
        <w:t>Late/Missing Work/Extra Credit</w:t>
      </w:r>
    </w:p>
    <w:p w14:paraId="2469BD97" w14:textId="77777777" w:rsidR="00453865" w:rsidRPr="00AC1FEE" w:rsidRDefault="00453865" w:rsidP="00453865">
      <w:pPr>
        <w:rPr>
          <w:color w:val="C00000"/>
        </w:rPr>
      </w:pPr>
      <w:r w:rsidRPr="00AC1FEE">
        <w:rPr>
          <w:color w:val="C00000"/>
        </w:rPr>
        <w:t>Instructor’s polices regarding late, missing, make-up work, and extra credit</w:t>
      </w:r>
    </w:p>
    <w:p w14:paraId="079B16BC" w14:textId="77777777" w:rsidR="00453865" w:rsidRPr="000A09B5" w:rsidRDefault="00453865" w:rsidP="00453865"/>
    <w:p w14:paraId="63C3EBB5" w14:textId="77777777" w:rsidR="00453865" w:rsidRDefault="00453865" w:rsidP="00453865">
      <w:pPr>
        <w:pStyle w:val="Heading4"/>
        <w:rPr>
          <w:color w:val="FF0000"/>
        </w:rPr>
      </w:pPr>
      <w:r w:rsidRPr="008457C0">
        <w:lastRenderedPageBreak/>
        <w:t xml:space="preserve">Other </w:t>
      </w:r>
      <w:r w:rsidR="008457C0" w:rsidRPr="008457C0">
        <w:t xml:space="preserve">Course </w:t>
      </w:r>
      <w:r w:rsidRPr="008457C0">
        <w:t xml:space="preserve">Policies </w:t>
      </w:r>
      <w:r w:rsidRPr="00AC1FEE">
        <w:rPr>
          <w:color w:val="C00000"/>
        </w:rPr>
        <w:t>(if applicable)</w:t>
      </w:r>
    </w:p>
    <w:p w14:paraId="6E366E8B" w14:textId="5D4DCB5C" w:rsidR="006A696F" w:rsidRDefault="006A696F" w:rsidP="00453865"/>
    <w:p w14:paraId="5FE2A3D3" w14:textId="7ED93C9F" w:rsidR="00CD4E01" w:rsidRPr="00AC1FEE" w:rsidRDefault="00CD4E01" w:rsidP="00CD4E01">
      <w:pPr>
        <w:pStyle w:val="Heading4"/>
        <w:rPr>
          <w:rFonts w:asciiTheme="minorHAnsi" w:hAnsiTheme="minorHAnsi" w:cstheme="minorHAnsi"/>
          <w:i w:val="0"/>
          <w:iCs w:val="0"/>
          <w:color w:val="C00000"/>
        </w:rPr>
      </w:pPr>
      <w:r>
        <w:t xml:space="preserve">Use of AI in the Classroom </w:t>
      </w:r>
      <w:r w:rsidRPr="00AC1FEE">
        <w:rPr>
          <w:rFonts w:asciiTheme="minorHAnsi" w:hAnsiTheme="minorHAnsi" w:cstheme="minorHAnsi"/>
          <w:i w:val="0"/>
          <w:iCs w:val="0"/>
          <w:color w:val="C00000"/>
        </w:rPr>
        <w:t xml:space="preserve">While you are not required to use </w:t>
      </w:r>
      <w:r w:rsidR="009427C3" w:rsidRPr="00AC1FEE">
        <w:rPr>
          <w:rFonts w:asciiTheme="minorHAnsi" w:hAnsiTheme="minorHAnsi" w:cstheme="minorHAnsi"/>
          <w:i w:val="0"/>
          <w:iCs w:val="0"/>
          <w:color w:val="C00000"/>
        </w:rPr>
        <w:t xml:space="preserve">one </w:t>
      </w:r>
      <w:r w:rsidRPr="00AC1FEE">
        <w:rPr>
          <w:rFonts w:asciiTheme="minorHAnsi" w:hAnsiTheme="minorHAnsi" w:cstheme="minorHAnsi"/>
          <w:i w:val="0"/>
          <w:iCs w:val="0"/>
          <w:color w:val="C00000"/>
        </w:rPr>
        <w:t xml:space="preserve">of the provided statements below, you </w:t>
      </w:r>
      <w:r w:rsidRPr="009D6D7C">
        <w:rPr>
          <w:rFonts w:asciiTheme="minorHAnsi" w:hAnsiTheme="minorHAnsi" w:cstheme="minorHAnsi"/>
          <w:i w:val="0"/>
          <w:iCs w:val="0"/>
          <w:color w:val="C00000"/>
          <w:u w:val="single"/>
        </w:rPr>
        <w:t>should</w:t>
      </w:r>
      <w:r w:rsidRPr="00AC1FEE">
        <w:rPr>
          <w:rFonts w:asciiTheme="minorHAnsi" w:hAnsiTheme="minorHAnsi" w:cstheme="minorHAnsi"/>
          <w:i w:val="0"/>
          <w:iCs w:val="0"/>
          <w:color w:val="C00000"/>
        </w:rPr>
        <w:t xml:space="preserve"> include a statement governing the use of these tools in your classes. </w:t>
      </w:r>
      <w:r w:rsidRPr="00AC1FEE">
        <w:rPr>
          <w:rFonts w:asciiTheme="minorHAnsi" w:hAnsiTheme="minorHAnsi" w:cstheme="minorHAnsi"/>
          <w:i w:val="0"/>
          <w:iCs w:val="0"/>
          <w:color w:val="C00000"/>
          <w:u w:val="single"/>
        </w:rPr>
        <w:t>Delete</w:t>
      </w:r>
      <w:r w:rsidRPr="00AC1FEE">
        <w:rPr>
          <w:rFonts w:asciiTheme="minorHAnsi" w:hAnsiTheme="minorHAnsi" w:cstheme="minorHAnsi"/>
          <w:i w:val="0"/>
          <w:iCs w:val="0"/>
          <w:color w:val="C00000"/>
        </w:rPr>
        <w:t xml:space="preserve"> the two you do not select</w:t>
      </w:r>
      <w:r w:rsidR="009D6D7C">
        <w:rPr>
          <w:rFonts w:asciiTheme="minorHAnsi" w:hAnsiTheme="minorHAnsi" w:cstheme="minorHAnsi"/>
          <w:i w:val="0"/>
          <w:iCs w:val="0"/>
          <w:color w:val="C00000"/>
        </w:rPr>
        <w:t>, if you use one below</w:t>
      </w:r>
      <w:r w:rsidRPr="00AC1FEE">
        <w:rPr>
          <w:rFonts w:asciiTheme="minorHAnsi" w:hAnsiTheme="minorHAnsi" w:cstheme="minorHAnsi"/>
          <w:i w:val="0"/>
          <w:iCs w:val="0"/>
          <w:color w:val="C00000"/>
        </w:rPr>
        <w:t xml:space="preserve">. </w:t>
      </w:r>
      <w:r w:rsidR="009427C3" w:rsidRPr="00AC1FEE">
        <w:rPr>
          <w:rFonts w:asciiTheme="minorHAnsi" w:hAnsiTheme="minorHAnsi" w:cstheme="minorHAnsi"/>
          <w:i w:val="0"/>
          <w:iCs w:val="0"/>
          <w:color w:val="C00000"/>
        </w:rPr>
        <w:t xml:space="preserve">You can also modify one to meet your instructional objectives. </w:t>
      </w:r>
    </w:p>
    <w:p w14:paraId="14B3CC7E" w14:textId="77777777" w:rsidR="00CD4E01" w:rsidRPr="00AC1FEE" w:rsidRDefault="00CD4E01" w:rsidP="00CD4E01">
      <w:pPr>
        <w:rPr>
          <w:color w:val="C00000"/>
        </w:rPr>
      </w:pPr>
    </w:p>
    <w:p w14:paraId="50B8B465" w14:textId="77777777" w:rsidR="00CD4E01" w:rsidRPr="00AC1FEE" w:rsidRDefault="00CD4E01" w:rsidP="00CD4E01">
      <w:pPr>
        <w:rPr>
          <w:color w:val="C00000"/>
          <w:u w:val="single"/>
        </w:rPr>
      </w:pPr>
      <w:r w:rsidRPr="00AC1FEE">
        <w:rPr>
          <w:color w:val="C00000"/>
          <w:u w:val="single"/>
        </w:rPr>
        <w:t>Prohibited use of AI tools</w:t>
      </w:r>
    </w:p>
    <w:p w14:paraId="58ED707D" w14:textId="77777777" w:rsidR="00CD4E01" w:rsidRPr="00AC1FEE" w:rsidRDefault="00CD4E01" w:rsidP="00CD4E01">
      <w:pPr>
        <w:rPr>
          <w:color w:val="C00000"/>
        </w:rPr>
      </w:pPr>
      <w:r w:rsidRPr="00AC1FEE">
        <w:rPr>
          <w:color w:val="C00000"/>
        </w:rPr>
        <w:t>AI tools (such as ChatGPT) are not permitted for any stage or phase of work in this particular class. If you use these tools, your actions will be considered a violation of the University’s academic misconduct policy and may lead to disciplinary procedures.</w:t>
      </w:r>
    </w:p>
    <w:p w14:paraId="28015789" w14:textId="77777777" w:rsidR="00CD4E01" w:rsidRPr="00C512E2" w:rsidRDefault="00CD4E01" w:rsidP="00CD4E01">
      <w:pPr>
        <w:rPr>
          <w:color w:val="FF0000"/>
        </w:rPr>
      </w:pPr>
    </w:p>
    <w:p w14:paraId="5687DA5E" w14:textId="77777777" w:rsidR="00CD4E01" w:rsidRPr="00AC1FEE" w:rsidRDefault="00CD4E01" w:rsidP="00CD4E01">
      <w:pPr>
        <w:rPr>
          <w:color w:val="C00000"/>
          <w:u w:val="single"/>
        </w:rPr>
      </w:pPr>
      <w:r w:rsidRPr="00AC1FEE">
        <w:rPr>
          <w:color w:val="C00000"/>
          <w:u w:val="single"/>
        </w:rPr>
        <w:t>Limited use of AI tools</w:t>
      </w:r>
    </w:p>
    <w:p w14:paraId="34D11972" w14:textId="77777777" w:rsidR="00CD4E01" w:rsidRPr="00AC1FEE" w:rsidRDefault="00CD4E01" w:rsidP="00CD4E01">
      <w:pPr>
        <w:rPr>
          <w:color w:val="C00000"/>
        </w:rPr>
      </w:pPr>
      <w:r w:rsidRPr="00AC1FEE">
        <w:rPr>
          <w:color w:val="C00000"/>
        </w:rPr>
        <w:t>During this class, there may be opportunities to make use of AI tools (such as ChatGPT). You will be informed as to when, where, and how these tools are permitted, along with guidance for attribution. Any use outside of this permission will be considered a violation of the University’s academic misconduct policy and may lead to disciplinary procedures.</w:t>
      </w:r>
    </w:p>
    <w:p w14:paraId="54CA0753" w14:textId="77777777" w:rsidR="00CD4E01" w:rsidRPr="00AC1FEE" w:rsidRDefault="00CD4E01" w:rsidP="00CD4E01">
      <w:pPr>
        <w:rPr>
          <w:color w:val="C00000"/>
        </w:rPr>
      </w:pPr>
    </w:p>
    <w:p w14:paraId="6587DDFB" w14:textId="77777777" w:rsidR="00CD4E01" w:rsidRPr="00AC1FEE" w:rsidRDefault="00CD4E01" w:rsidP="00CD4E01">
      <w:pPr>
        <w:rPr>
          <w:color w:val="C00000"/>
          <w:u w:val="single"/>
        </w:rPr>
      </w:pPr>
      <w:r w:rsidRPr="00AC1FEE">
        <w:rPr>
          <w:color w:val="C00000"/>
          <w:u w:val="single"/>
        </w:rPr>
        <w:t>Broad use of AI tools</w:t>
      </w:r>
    </w:p>
    <w:p w14:paraId="285BD66E" w14:textId="77777777" w:rsidR="00CD4E01" w:rsidRPr="00AC1FEE" w:rsidRDefault="00CD4E01" w:rsidP="00CD4E01">
      <w:pPr>
        <w:rPr>
          <w:color w:val="C00000"/>
        </w:rPr>
      </w:pPr>
      <w:r w:rsidRPr="00AC1FEE">
        <w:rPr>
          <w:color w:val="C00000"/>
        </w:rPr>
        <w:t>AI tools (such as ChatGPT) are welcome in this class, provided that you properly cite when and how you use the tool. Using an AI tool to generate content without proper attribution qualifies as a violation of the University’s academic misconduct policy and may lead to disciplinary procedures.</w:t>
      </w:r>
    </w:p>
    <w:p w14:paraId="5FD68534" w14:textId="43C0FEF2" w:rsidR="00CD4E01" w:rsidRDefault="00CD4E01" w:rsidP="00453865"/>
    <w:p w14:paraId="5E0168B2" w14:textId="77777777" w:rsidR="00CD4E01" w:rsidRPr="00453865" w:rsidRDefault="00CD4E01" w:rsidP="00453865"/>
    <w:p w14:paraId="393BCB00" w14:textId="77777777" w:rsidR="00453865" w:rsidRPr="00453865" w:rsidRDefault="00453865" w:rsidP="00453865">
      <w:pPr>
        <w:pStyle w:val="Heading3"/>
      </w:pPr>
      <w:r w:rsidRPr="00453865">
        <w:t>university policies</w:t>
      </w:r>
    </w:p>
    <w:p w14:paraId="45E78642" w14:textId="77777777" w:rsidR="00453865" w:rsidRDefault="00453865" w:rsidP="00453865">
      <w:pPr>
        <w:pStyle w:val="Heading4"/>
      </w:pPr>
      <w:r>
        <w:t>Six Drop Policy</w:t>
      </w:r>
    </w:p>
    <w:p w14:paraId="5E1661D9" w14:textId="77777777" w:rsidR="00453865" w:rsidRDefault="00453865" w:rsidP="00453865">
      <w:r>
        <w:t xml:space="preserve">The following provision does not apply to students with Texas public college or university credits prior to Fall 2007. The Texas Senate Bill 1231 specifies the number of course drops allowed to a student without penalty. After a student has dropped six courses, a grade of QF will normally be recorded for each subsequent drop. Additional information on Senate Bill 1231 is available at the Registrar’s Office at (361) 593-2811 and at </w:t>
      </w:r>
      <w:hyperlink r:id="rId10" w:history="1">
        <w:r w:rsidRPr="00453865">
          <w:rPr>
            <w:rStyle w:val="Hyperlink"/>
          </w:rPr>
          <w:t>Academic Procedure: Drop Policy</w:t>
        </w:r>
      </w:hyperlink>
      <w:r>
        <w:t>.</w:t>
      </w:r>
    </w:p>
    <w:p w14:paraId="1BB4B3CD" w14:textId="77777777" w:rsidR="006A696F" w:rsidRDefault="006A696F" w:rsidP="00453865"/>
    <w:p w14:paraId="7E627D83" w14:textId="77777777" w:rsidR="00453865" w:rsidRDefault="00453865" w:rsidP="00453865">
      <w:pPr>
        <w:pStyle w:val="Heading4"/>
      </w:pPr>
      <w:bookmarkStart w:id="1" w:name="_Hlk174283325"/>
      <w:r>
        <w:t>Students with Disabilities</w:t>
      </w:r>
    </w:p>
    <w:p w14:paraId="2375F3B7" w14:textId="0716E5A2" w:rsidR="00453865" w:rsidRDefault="00453865" w:rsidP="00453865">
      <w: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w:t>
      </w:r>
      <w:r w:rsidR="00AB092E">
        <w:t xml:space="preserve">, </w:t>
      </w:r>
      <w:r>
        <w:t>please contact the Disability Resource Center (DRC) as early as possible in the term at (361) 593-</w:t>
      </w:r>
      <w:r w:rsidR="009D6D7C">
        <w:t>3024</w:t>
      </w:r>
      <w:r>
        <w:t xml:space="preserve">. DRC is located in the </w:t>
      </w:r>
      <w:r w:rsidR="009D6D7C">
        <w:t>Student Health</w:t>
      </w:r>
      <w:r>
        <w:t xml:space="preserve"> and Wellness building at 1210 </w:t>
      </w:r>
      <w:r w:rsidR="009D6D7C">
        <w:t xml:space="preserve">N. </w:t>
      </w:r>
      <w:r>
        <w:t xml:space="preserve">Retama </w:t>
      </w:r>
      <w:r w:rsidR="009D6D7C">
        <w:t>St</w:t>
      </w:r>
      <w:r>
        <w:t xml:space="preserve">. </w:t>
      </w:r>
    </w:p>
    <w:bookmarkEnd w:id="1"/>
    <w:p w14:paraId="7F138752" w14:textId="77777777" w:rsidR="00453865" w:rsidRDefault="00453865" w:rsidP="00453865"/>
    <w:p w14:paraId="2B3B5ECF" w14:textId="77777777" w:rsidR="00453865" w:rsidRDefault="00453865" w:rsidP="00453865">
      <w:pPr>
        <w:pStyle w:val="Heading4"/>
      </w:pPr>
      <w:r>
        <w:t>Classroom Conduct Expectations</w:t>
      </w:r>
    </w:p>
    <w:p w14:paraId="1FB0F528" w14:textId="77777777" w:rsidR="00453865" w:rsidRDefault="00453865" w:rsidP="00453865">
      <w:r>
        <w:t xml:space="preserve">Students are referred to the </w:t>
      </w:r>
      <w:r>
        <w:rPr>
          <w:i/>
        </w:rPr>
        <w:t>Student Code of Conduct</w:t>
      </w:r>
      <w:r>
        <w:t xml:space="preserve"> section of the </w:t>
      </w:r>
      <w:hyperlink r:id="rId11" w:history="1">
        <w:r w:rsidRPr="00846092">
          <w:rPr>
            <w:rStyle w:val="Hyperlink"/>
          </w:rPr>
          <w:t>Student Handbook</w:t>
        </w:r>
      </w:hyperlink>
      <w:r w:rsidR="00846092">
        <w:t xml:space="preserve">. 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 and if the student fails to comply, the instructor has the </w:t>
      </w:r>
      <w:r w:rsidR="00846092">
        <w:lastRenderedPageBreak/>
        <w:t xml:space="preserve">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62B9BDB8" w14:textId="77777777" w:rsidR="00846092" w:rsidRDefault="00846092" w:rsidP="00453865"/>
    <w:p w14:paraId="0AB032E9" w14:textId="77777777" w:rsidR="00846092" w:rsidRDefault="00846092" w:rsidP="00846092">
      <w:pPr>
        <w:pStyle w:val="Heading4"/>
      </w:pPr>
      <w:r>
        <w:t>Academic Misconduct</w:t>
      </w:r>
    </w:p>
    <w:p w14:paraId="249DB9D0" w14:textId="77777777" w:rsidR="00846092" w:rsidRDefault="00846092" w:rsidP="00846092">
      <w:r>
        <w:t xml:space="preserve">Students are expected to adhere to the highest academic standards of behavior and personal conduct in this course and all other courses. </w:t>
      </w:r>
      <w:r w:rsidR="00A8797A">
        <w:t>Students who engage in academic misconduct are subject to University disciplinary procedures. Student are expected to be familiar with the current Student Handbook, especially the section on academic misconduct, which discusses conduct expectations and academic dishonesty rules. Academic dishonesty includes but is not limited to:</w:t>
      </w:r>
    </w:p>
    <w:p w14:paraId="51EE17A2" w14:textId="77777777" w:rsidR="00A8797A" w:rsidRDefault="00A8797A" w:rsidP="00A8797A">
      <w:pPr>
        <w:pStyle w:val="ListParagraph"/>
        <w:numPr>
          <w:ilvl w:val="0"/>
          <w:numId w:val="3"/>
        </w:numPr>
      </w:pPr>
      <w:r>
        <w:t>Cheating: deception in which the student misrepresents that he/she has mastered information on an academic exercise that he/she has not mastered; giving or receiving aid unauthorized by the professor on assignments or examinations.</w:t>
      </w:r>
    </w:p>
    <w:p w14:paraId="360D8F19" w14:textId="77777777" w:rsidR="00A8797A" w:rsidRDefault="00A8797A" w:rsidP="00A8797A">
      <w:pPr>
        <w:pStyle w:val="ListParagraph"/>
        <w:numPr>
          <w:ilvl w:val="0"/>
          <w:numId w:val="3"/>
        </w:numPr>
      </w:pPr>
      <w:r>
        <w:t xml:space="preserve">Aid of academic dishonesty: Intentionally facilitating any act of academic dishonesty. Tampering with grades or taking part in obtaining or distributing any part of a scheduled test. </w:t>
      </w:r>
    </w:p>
    <w:p w14:paraId="4137857A" w14:textId="77777777" w:rsidR="00A8797A" w:rsidRDefault="00A8797A" w:rsidP="00A8797A">
      <w:pPr>
        <w:pStyle w:val="ListParagraph"/>
        <w:numPr>
          <w:ilvl w:val="0"/>
          <w:numId w:val="3"/>
        </w:numPr>
      </w:pPr>
      <w:r>
        <w:t>Fabrication: use of invented information or falsified research.</w:t>
      </w:r>
    </w:p>
    <w:p w14:paraId="0A087988" w14:textId="77777777" w:rsidR="00A8797A" w:rsidRDefault="00A8797A" w:rsidP="00A8797A">
      <w:pPr>
        <w:pStyle w:val="ListParagraph"/>
        <w:numPr>
          <w:ilvl w:val="0"/>
          <w:numId w:val="3"/>
        </w:numPr>
      </w:pPr>
      <w:r>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022B1294" w14:textId="77777777" w:rsidR="00A8797A" w:rsidRDefault="00A8797A" w:rsidP="00A8797A">
      <w:pPr>
        <w:pStyle w:val="ListParagraph"/>
        <w:numPr>
          <w:ilvl w:val="0"/>
          <w:numId w:val="3"/>
        </w:numPr>
      </w:pPr>
      <w:r>
        <w:t xml:space="preserve">Lying: deliberate falsification with the intent to deceive in written or verbal form as it applies to an academic submission. </w:t>
      </w:r>
    </w:p>
    <w:p w14:paraId="497465C5" w14:textId="77777777" w:rsidR="00A8797A" w:rsidRDefault="00A8797A" w:rsidP="00A8797A">
      <w:pPr>
        <w:pStyle w:val="ListParagraph"/>
        <w:numPr>
          <w:ilvl w:val="0"/>
          <w:numId w:val="3"/>
        </w:numPr>
      </w:pPr>
      <w:r>
        <w:t xml:space="preserve">Bribery: providing, offering or taking rewards in exchange for a grade, an assignment, or the aid of academic dishonesty. </w:t>
      </w:r>
    </w:p>
    <w:p w14:paraId="117124A4" w14:textId="77777777" w:rsidR="00A8797A" w:rsidRDefault="00A8797A" w:rsidP="00A8797A">
      <w:pPr>
        <w:pStyle w:val="ListParagraph"/>
        <w:numPr>
          <w:ilvl w:val="0"/>
          <w:numId w:val="3"/>
        </w:numPr>
      </w:pPr>
      <w:r>
        <w:t xml:space="preserve">Threat: an attempt to intimidate a student, staff or faculty member for the purpose of receiving an unearned grade or in an effort to prevent reporting of an Honor Code violation. </w:t>
      </w:r>
    </w:p>
    <w:p w14:paraId="3C976B8A" w14:textId="77777777" w:rsidR="00A8797A" w:rsidRDefault="00A8797A" w:rsidP="00A8797A"/>
    <w:p w14:paraId="18055D4F" w14:textId="77777777" w:rsidR="00A8797A" w:rsidRDefault="00A8797A" w:rsidP="00A8797A">
      <w:r>
        <w:t xml:space="preserve">Other forms of academic misconduct included but are not limited to: </w:t>
      </w:r>
    </w:p>
    <w:p w14:paraId="20D960D0" w14:textId="77777777" w:rsidR="00297F4B" w:rsidRDefault="00297F4B" w:rsidP="00297F4B">
      <w:pPr>
        <w:pStyle w:val="ListParagraph"/>
        <w:numPr>
          <w:ilvl w:val="0"/>
          <w:numId w:val="4"/>
        </w:numPr>
      </w:pPr>
      <w:r>
        <w:t xml:space="preserve">Failure to follow published departmental guidelines, professor’s syllabi, and other posted academic policies in place for the orderly and efficient instruction of classes, including laboratories, and use of academic resource or equipment. </w:t>
      </w:r>
    </w:p>
    <w:p w14:paraId="4E63DF7B" w14:textId="77777777" w:rsidR="00297F4B" w:rsidRDefault="00297F4B" w:rsidP="00297F4B">
      <w:pPr>
        <w:pStyle w:val="ListParagraph"/>
        <w:numPr>
          <w:ilvl w:val="0"/>
          <w:numId w:val="4"/>
        </w:numPr>
      </w:pPr>
      <w:r>
        <w:t>Unauthorized possession of examinations, reserved library materials, laboratory materials or other course related materials.</w:t>
      </w:r>
    </w:p>
    <w:p w14:paraId="68815C4E" w14:textId="77777777" w:rsidR="00297F4B" w:rsidRDefault="00297F4B" w:rsidP="00297F4B">
      <w:pPr>
        <w:pStyle w:val="ListParagraph"/>
        <w:numPr>
          <w:ilvl w:val="0"/>
          <w:numId w:val="4"/>
        </w:numPr>
      </w:pPr>
      <w:r>
        <w:t xml:space="preserve">Failure to follow the instructor or proctor’s test-taking instructions, including but not limited to not setting aside notes, books or study guides while the test is in progress, failing to sit in designated locations and/or leaving the classroom/test site without permission during a test. </w:t>
      </w:r>
    </w:p>
    <w:p w14:paraId="45BF0862" w14:textId="77777777" w:rsidR="00297F4B" w:rsidRDefault="00297F4B" w:rsidP="00297F4B">
      <w:pPr>
        <w:pStyle w:val="ListParagraph"/>
        <w:numPr>
          <w:ilvl w:val="0"/>
          <w:numId w:val="4"/>
        </w:numPr>
      </w:pPr>
      <w:r>
        <w:t xml:space="preserve">Prevention of the convening, continuation or orderly conduct of any class, lab or class activity. Engaging in conduct that interferes with or disrupts university teaching, research 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4CB16E98" w14:textId="77777777" w:rsidR="00297F4B" w:rsidRDefault="00297F4B" w:rsidP="00297F4B">
      <w:pPr>
        <w:pStyle w:val="ListParagraph"/>
        <w:numPr>
          <w:ilvl w:val="0"/>
          <w:numId w:val="4"/>
        </w:numPr>
      </w:pPr>
      <w:r>
        <w:lastRenderedPageBreak/>
        <w:t xml:space="preserve">Falsification of student transcript or other academic records; or unauthorized access to academic computer records. </w:t>
      </w:r>
    </w:p>
    <w:p w14:paraId="4DEC92A3" w14:textId="77777777" w:rsidR="00297F4B" w:rsidRDefault="00297F4B" w:rsidP="00297F4B">
      <w:pPr>
        <w:pStyle w:val="ListParagraph"/>
        <w:numPr>
          <w:ilvl w:val="0"/>
          <w:numId w:val="4"/>
        </w:numPr>
      </w:pPr>
      <w:r>
        <w:t xml:space="preserve">Nondisclosure or misrepresentation in filling out applications of other university records. </w:t>
      </w:r>
    </w:p>
    <w:p w14:paraId="07C253C1" w14:textId="77777777" w:rsidR="00297F4B" w:rsidRDefault="00297F4B" w:rsidP="00297F4B">
      <w:pPr>
        <w:pStyle w:val="ListParagraph"/>
        <w:numPr>
          <w:ilvl w:val="0"/>
          <w:numId w:val="4"/>
        </w:numPr>
      </w:pPr>
      <w:r>
        <w:t xml:space="preserve">Any action which may be deemed as unprofessional or inappropriate in the professional community of the discipline being studied. </w:t>
      </w:r>
    </w:p>
    <w:p w14:paraId="13730584" w14:textId="77777777" w:rsidR="00FC5ED4" w:rsidRDefault="00FC5ED4" w:rsidP="00FC5ED4"/>
    <w:p w14:paraId="24966AEF" w14:textId="77777777" w:rsidR="00297F4B" w:rsidRDefault="00297F4B" w:rsidP="00297F4B">
      <w:pPr>
        <w:pStyle w:val="Heading4"/>
      </w:pPr>
      <w:r>
        <w:t>Harassment/Discrimination</w:t>
      </w:r>
    </w:p>
    <w:p w14:paraId="5593A6A1" w14:textId="77777777" w:rsidR="009D6D7C" w:rsidRDefault="009D6D7C" w:rsidP="009D6D7C">
      <w:r>
        <w:t xml:space="preserve">Texas A&amp;M University-Kingsville does not tolerate discrimination on the basis of race, color, religion, national origin, age, disability, genetic information, gender, gender identify or sexual orientation (or any other illegal basis) and investigative processes are available for any reports that indicate sexual harassment, sex-based misconduct, harassment, or discrimination may have occurred by a respondent that has enrolled at or is employed with the university. Sexual harassment, sexual assault, dating violence, domestic violence, and stalking based on sex are types of sex discrimination. Such sexual misconduct is unacceptable and will not be tolerated. Any member of the university community violating this policy will be subject to disciplinary action. A person who believes they have been the victim of sexual harassment, sexual assault, dating violence, domestic violence, stalking based on sex or unlawful discrimination of a protected class may pursue either the informal or the formal complaint resolution processes.  Reports may be initiated with the Office of Compliance at (361) 593-4758, with the complainant’s immediate supervisor, a department head, a supervisory employee, any faculty or staff, or the Dean of Students at (361) 593-3606. Regardless of who the incident is reported to, the Compliance Office will be notified of the report so that they can reach out to the complainant to discuss supportive measures and administrative processes that may be available. </w:t>
      </w:r>
    </w:p>
    <w:p w14:paraId="1C6C48C8" w14:textId="77777777" w:rsidR="009D6D7C" w:rsidRDefault="009D6D7C" w:rsidP="009D6D7C"/>
    <w:p w14:paraId="0130CF6A" w14:textId="77777777" w:rsidR="009D6D7C" w:rsidRDefault="009D6D7C" w:rsidP="009D6D7C">
      <w:r>
        <w:t xml:space="preserve">Please note, all faculty and staff are mandated reporters, except for counselors at Student Health and Wellness. Counselors at Student Health and Wellness are confidential reporters and will not disclose any identifiable information regarding an incident that is made known to them. However, they may be able to provide information on where supportive measures can be obtained and administrative processes initiated. A mandated reporter (any faculty and staff) is required to report any incident that is made known to them, while they are working within their job description, to the Office of Compliance, Lewis Hall, Suite 130, 361-593-4758, </w:t>
      </w:r>
      <w:hyperlink r:id="rId12" w:history="1">
        <w:r w:rsidRPr="00097419">
          <w:rPr>
            <w:rStyle w:val="Hyperlink"/>
          </w:rPr>
          <w:t>titleix@tamuk.edu</w:t>
        </w:r>
      </w:hyperlink>
      <w:r>
        <w:t xml:space="preserve">. This includes incidents that have occurred on or off-campus. For those who wish to remain anonymous and are not reporting a mandated report, anonymous reporting is available at </w:t>
      </w:r>
      <w:hyperlink r:id="rId13" w:history="1">
        <w:r w:rsidRPr="00097419">
          <w:rPr>
            <w:rStyle w:val="Hyperlink"/>
          </w:rPr>
          <w:t>https://secure.ethicspoint.com/domain/media/en/gui/19681/index.html</w:t>
        </w:r>
      </w:hyperlink>
      <w:r>
        <w:t xml:space="preserve">. </w:t>
      </w:r>
    </w:p>
    <w:p w14:paraId="0BF3666A" w14:textId="77777777" w:rsidR="00BD64BF" w:rsidRPr="009D6D7C" w:rsidRDefault="00BD64BF" w:rsidP="00297F4B"/>
    <w:p w14:paraId="62D9582C" w14:textId="5FED79DF" w:rsidR="00BD64BF" w:rsidRDefault="00BD64BF" w:rsidP="00BD64BF">
      <w:pPr>
        <w:pStyle w:val="Heading4"/>
      </w:pPr>
      <w:r>
        <w:t xml:space="preserve">Pregnant </w:t>
      </w:r>
      <w:r w:rsidR="009D6D7C">
        <w:t xml:space="preserve">and Parenting </w:t>
      </w:r>
      <w:r>
        <w:t>Students</w:t>
      </w:r>
    </w:p>
    <w:p w14:paraId="166A6ACB" w14:textId="77777777" w:rsidR="009D6D7C" w:rsidRDefault="009D6D7C" w:rsidP="009D6D7C">
      <w:r>
        <w:t>Texas A&amp;M University-Kingsville does not tolerate discrimination of pregnant or parenting students. Students who are pregnant or parenting may not be denied access to any program or activity on the basis of their pregnant or parenting status. Any pregnant students, or student planning on becoming pregnant, should consult their health care provider to determine what, if any, accommodations are needed, based on their individual situation. Temporary leave for pregnant or parenting students due to medical necessity may also be available. It is the responsibility of the student to communicate their needs to the faculty member or Office of Compliance as soon as possible in order for risk-reduction to be assessed and to determine if additional modifications for the course are necessary. While the university cannot mandate the disclosure of a student’s status as pregnant or parenting, the university strongly recommends that students do provide notification, so appropriate steps can be taken to ensure the health of both the parent and child. To communicate health circumstances or to request additional information (accommodations, leave, lactation rooms, pregnancy parking permits, etc.), the following individuals may be contacted:</w:t>
      </w:r>
    </w:p>
    <w:p w14:paraId="0B8FB575" w14:textId="77777777" w:rsidR="009D6D7C" w:rsidRDefault="009D6D7C" w:rsidP="009D6D7C"/>
    <w:p w14:paraId="3BCB3FDF" w14:textId="77777777" w:rsidR="009D6D7C" w:rsidRDefault="009D6D7C" w:rsidP="009D6D7C">
      <w:pPr>
        <w:rPr>
          <w:u w:val="single"/>
        </w:rPr>
      </w:pPr>
      <w:r w:rsidRPr="00642B23">
        <w:rPr>
          <w:u w:val="single"/>
        </w:rPr>
        <w:t>Pregnant Students</w:t>
      </w:r>
      <w:r>
        <w:rPr>
          <w:u w:val="single"/>
        </w:rPr>
        <w:t xml:space="preserve">: </w:t>
      </w:r>
    </w:p>
    <w:p w14:paraId="7E57C083" w14:textId="0B9705EE" w:rsidR="009D6D7C" w:rsidRPr="009D6D7C" w:rsidRDefault="009D6D7C" w:rsidP="009D6D7C">
      <w:pPr>
        <w:rPr>
          <w:u w:val="single"/>
        </w:rPr>
      </w:pPr>
      <w:r w:rsidRPr="009D6D7C">
        <w:t xml:space="preserve">Tasha Clark, Office of Compliance, Lewis Hall, Suite 130, 361-593-4758, </w:t>
      </w:r>
      <w:hyperlink r:id="rId14" w:history="1">
        <w:r w:rsidRPr="00AA1CD1">
          <w:rPr>
            <w:rStyle w:val="Hyperlink"/>
          </w:rPr>
          <w:t>TitleIX@tamuk.edu</w:t>
        </w:r>
      </w:hyperlink>
      <w:r>
        <w:t xml:space="preserve"> </w:t>
      </w:r>
    </w:p>
    <w:p w14:paraId="07815F66" w14:textId="77777777" w:rsidR="009D6D7C" w:rsidRDefault="009D6D7C" w:rsidP="009D6D7C"/>
    <w:p w14:paraId="593D129A" w14:textId="77777777" w:rsidR="009D6D7C" w:rsidRDefault="009D6D7C" w:rsidP="009D6D7C">
      <w:pPr>
        <w:rPr>
          <w:u w:val="single"/>
        </w:rPr>
      </w:pPr>
      <w:r w:rsidRPr="00642B23">
        <w:rPr>
          <w:u w:val="single"/>
        </w:rPr>
        <w:t>Parenting Students</w:t>
      </w:r>
      <w:r>
        <w:rPr>
          <w:u w:val="single"/>
        </w:rPr>
        <w:t xml:space="preserve">: </w:t>
      </w:r>
    </w:p>
    <w:p w14:paraId="7F2FC308" w14:textId="7F5E21A1" w:rsidR="009D6D7C" w:rsidRPr="009D6D7C" w:rsidRDefault="009D6D7C" w:rsidP="009D6D7C">
      <w:pPr>
        <w:rPr>
          <w:u w:val="single"/>
        </w:rPr>
      </w:pPr>
      <w:r w:rsidRPr="009D6D7C">
        <w:t xml:space="preserve">Kirsten Compary, Office of the Dean of Students, MSUB, RM 306, 361-593-3606, </w:t>
      </w:r>
      <w:hyperlink r:id="rId15" w:history="1">
        <w:r w:rsidRPr="00AA1CD1">
          <w:rPr>
            <w:rStyle w:val="Hyperlink"/>
          </w:rPr>
          <w:t>Kirsten.compary@tamuk.edu</w:t>
        </w:r>
      </w:hyperlink>
      <w:r>
        <w:t xml:space="preserve"> </w:t>
      </w:r>
    </w:p>
    <w:p w14:paraId="73FF7C7F" w14:textId="35BC95C7" w:rsidR="00FC5ED4" w:rsidRDefault="00FC5ED4" w:rsidP="00297F4B"/>
    <w:p w14:paraId="1ECABE99" w14:textId="62FEBC1C" w:rsidR="009D6D7C" w:rsidRDefault="009D6D7C" w:rsidP="00297F4B"/>
    <w:p w14:paraId="618377C7" w14:textId="77777777" w:rsidR="009D6D7C" w:rsidRDefault="009D6D7C" w:rsidP="00297F4B"/>
    <w:p w14:paraId="5A96AB79" w14:textId="613D2EE0" w:rsidR="00FC5ED4" w:rsidRDefault="00FC5ED4" w:rsidP="00297F4B"/>
    <w:p w14:paraId="5DA6C49A" w14:textId="0DE7519D" w:rsidR="00FC5ED4" w:rsidRPr="00453865" w:rsidRDefault="00FC5ED4" w:rsidP="00FC5ED4">
      <w:pPr>
        <w:pStyle w:val="Heading3"/>
      </w:pPr>
      <w:r w:rsidRPr="00453865">
        <w:t xml:space="preserve">university </w:t>
      </w:r>
      <w:r>
        <w:t>SUPPORT SERVICES</w:t>
      </w:r>
    </w:p>
    <w:p w14:paraId="13C41717" w14:textId="315FD2CB" w:rsidR="00FC5ED4" w:rsidRDefault="00FC5ED4" w:rsidP="00297F4B"/>
    <w:tbl>
      <w:tblPr>
        <w:tblStyle w:val="TableGrid"/>
        <w:tblW w:w="5246" w:type="pct"/>
        <w:tblInd w:w="-185" w:type="dxa"/>
        <w:tblLayout w:type="fixed"/>
        <w:tblLook w:val="04A0" w:firstRow="1" w:lastRow="0" w:firstColumn="1" w:lastColumn="0" w:noHBand="0" w:noVBand="1"/>
      </w:tblPr>
      <w:tblGrid>
        <w:gridCol w:w="1432"/>
        <w:gridCol w:w="4976"/>
        <w:gridCol w:w="3402"/>
      </w:tblGrid>
      <w:tr w:rsidR="00FC5ED4" w:rsidRPr="0026781E" w14:paraId="6A389741" w14:textId="77777777" w:rsidTr="00005CF9">
        <w:trPr>
          <w:tblHeader/>
        </w:trPr>
        <w:tc>
          <w:tcPr>
            <w:tcW w:w="730" w:type="pct"/>
          </w:tcPr>
          <w:p w14:paraId="1D2396D3" w14:textId="77777777" w:rsidR="00FC5ED4" w:rsidRPr="002A1CC7" w:rsidRDefault="00FC5ED4" w:rsidP="002A1CC7">
            <w:pPr>
              <w:pStyle w:val="Heading3"/>
              <w:outlineLvl w:val="2"/>
              <w:rPr>
                <w:b/>
              </w:rPr>
            </w:pPr>
            <w:r w:rsidRPr="002A1CC7">
              <w:rPr>
                <w:b/>
              </w:rPr>
              <w:t>Name</w:t>
            </w:r>
          </w:p>
        </w:tc>
        <w:tc>
          <w:tcPr>
            <w:tcW w:w="2536" w:type="pct"/>
          </w:tcPr>
          <w:p w14:paraId="795DD5F8" w14:textId="77777777" w:rsidR="00FC5ED4" w:rsidRPr="002A1CC7" w:rsidRDefault="00FC5ED4" w:rsidP="002A1CC7">
            <w:pPr>
              <w:pStyle w:val="Heading3"/>
              <w:outlineLvl w:val="2"/>
              <w:rPr>
                <w:b/>
              </w:rPr>
            </w:pPr>
            <w:r w:rsidRPr="002A1CC7">
              <w:rPr>
                <w:b/>
              </w:rPr>
              <w:t>Services</w:t>
            </w:r>
          </w:p>
        </w:tc>
        <w:tc>
          <w:tcPr>
            <w:tcW w:w="1734" w:type="pct"/>
          </w:tcPr>
          <w:p w14:paraId="1FE68993" w14:textId="77777777" w:rsidR="00FC5ED4" w:rsidRPr="0026781E" w:rsidRDefault="00FC5ED4" w:rsidP="005723F8">
            <w:pPr>
              <w:jc w:val="center"/>
              <w:rPr>
                <w:rFonts w:ascii="Calibri" w:hAnsi="Calibri" w:cs="Calibri"/>
                <w:b/>
                <w:bCs/>
              </w:rPr>
            </w:pPr>
          </w:p>
        </w:tc>
      </w:tr>
      <w:tr w:rsidR="00FC5ED4" w:rsidRPr="0026781E" w14:paraId="4840E43A" w14:textId="77777777" w:rsidTr="00005CF9">
        <w:tc>
          <w:tcPr>
            <w:tcW w:w="730" w:type="pct"/>
          </w:tcPr>
          <w:p w14:paraId="180F8410" w14:textId="77777777" w:rsidR="00FC5ED4" w:rsidRPr="0097168F" w:rsidRDefault="00FC5ED4" w:rsidP="005723F8">
            <w:pPr>
              <w:rPr>
                <w:rFonts w:ascii="Calibri" w:hAnsi="Calibri" w:cs="Calibri"/>
                <w:b/>
                <w:bCs/>
              </w:rPr>
            </w:pPr>
            <w:r w:rsidRPr="0097168F">
              <w:rPr>
                <w:rFonts w:ascii="Calibri" w:hAnsi="Calibri" w:cs="Calibri"/>
                <w:b/>
                <w:bCs/>
              </w:rPr>
              <w:t>Pathways Academic Assistance Center</w:t>
            </w:r>
          </w:p>
        </w:tc>
        <w:tc>
          <w:tcPr>
            <w:tcW w:w="2536" w:type="pct"/>
          </w:tcPr>
          <w:p w14:paraId="264A1F6C" w14:textId="77777777" w:rsidR="00FC5ED4" w:rsidRPr="0026781E" w:rsidRDefault="00FC5ED4" w:rsidP="00FC5ED4">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 xml:space="preserve">utoring and academic support, </w:t>
            </w:r>
            <w:r>
              <w:rPr>
                <w:rFonts w:ascii="Calibri" w:hAnsi="Calibri" w:cs="Calibri"/>
              </w:rPr>
              <w:t xml:space="preserve">in-person </w:t>
            </w:r>
            <w:r w:rsidRPr="0026781E">
              <w:rPr>
                <w:rFonts w:ascii="Calibri" w:hAnsi="Calibri" w:cs="Calibri"/>
              </w:rPr>
              <w:t>and online</w:t>
            </w:r>
          </w:p>
          <w:p w14:paraId="04A44243" w14:textId="77777777" w:rsidR="00FC5ED4" w:rsidRDefault="00FC5ED4" w:rsidP="00FC5ED4">
            <w:pPr>
              <w:pStyle w:val="ListParagraph"/>
              <w:numPr>
                <w:ilvl w:val="0"/>
                <w:numId w:val="5"/>
              </w:numPr>
              <w:ind w:left="312"/>
              <w:rPr>
                <w:rFonts w:ascii="Calibri" w:hAnsi="Calibri" w:cs="Calibri"/>
              </w:rPr>
            </w:pPr>
            <w:r>
              <w:rPr>
                <w:rFonts w:ascii="Calibri" w:hAnsi="Calibri" w:cs="Calibri"/>
              </w:rPr>
              <w:t xml:space="preserve">Peer </w:t>
            </w:r>
            <w:r w:rsidRPr="0026781E">
              <w:rPr>
                <w:rFonts w:ascii="Calibri" w:hAnsi="Calibri" w:cs="Calibri"/>
              </w:rPr>
              <w:t xml:space="preserve">Tutors help provide a solid academic foundation that </w:t>
            </w:r>
            <w:r>
              <w:rPr>
                <w:rFonts w:ascii="Calibri" w:hAnsi="Calibri" w:cs="Calibri"/>
              </w:rPr>
              <w:t>enables</w:t>
            </w:r>
            <w:r w:rsidRPr="0026781E">
              <w:rPr>
                <w:rFonts w:ascii="Calibri" w:hAnsi="Calibri" w:cs="Calibri"/>
              </w:rPr>
              <w:t xml:space="preserve"> students to become confident, capable, independent learners</w:t>
            </w:r>
          </w:p>
          <w:p w14:paraId="2C8EB784" w14:textId="77777777" w:rsidR="00FC5ED4" w:rsidRPr="0026781E" w:rsidRDefault="00FC5ED4" w:rsidP="00FC5ED4">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utors guide students in identifying, acquiring, and enhancing the knowledge, skills, and attitudes needed to reach their desired goals</w:t>
            </w:r>
          </w:p>
        </w:tc>
        <w:tc>
          <w:tcPr>
            <w:tcW w:w="1734" w:type="pct"/>
          </w:tcPr>
          <w:p w14:paraId="7A231F1D" w14:textId="77777777" w:rsidR="00FC5ED4" w:rsidRPr="0026781E" w:rsidRDefault="00FC5ED4" w:rsidP="005723F8">
            <w:pPr>
              <w:rPr>
                <w:rFonts w:ascii="Calibri" w:hAnsi="Calibri" w:cs="Calibri"/>
              </w:rPr>
            </w:pPr>
            <w:r w:rsidRPr="0026781E">
              <w:rPr>
                <w:rFonts w:ascii="Calibri" w:hAnsi="Calibri" w:cs="Calibri"/>
              </w:rPr>
              <w:t>Location: Jernigan Library, 220</w:t>
            </w:r>
          </w:p>
          <w:p w14:paraId="306D8569" w14:textId="77777777" w:rsidR="00FC5ED4" w:rsidRPr="0026781E" w:rsidRDefault="00FC5ED4" w:rsidP="005723F8">
            <w:pPr>
              <w:rPr>
                <w:rFonts w:ascii="Calibri" w:hAnsi="Calibri" w:cs="Calibri"/>
              </w:rPr>
            </w:pPr>
            <w:r w:rsidRPr="0026781E">
              <w:rPr>
                <w:rFonts w:ascii="Calibri" w:hAnsi="Calibri" w:cs="Calibri"/>
              </w:rPr>
              <w:t>Phone: 361-593-5223</w:t>
            </w:r>
          </w:p>
          <w:p w14:paraId="74A3D9F1"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16" w:history="1">
              <w:r w:rsidRPr="0026781E">
                <w:rPr>
                  <w:rStyle w:val="Hyperlink"/>
                  <w:rFonts w:ascii="Calibri" w:hAnsi="Calibri" w:cs="Calibri"/>
                </w:rPr>
                <w:t>paactutoring@tamuk.edu</w:t>
              </w:r>
            </w:hyperlink>
          </w:p>
          <w:p w14:paraId="4CECF9B9" w14:textId="77777777" w:rsidR="00FC5ED4" w:rsidRPr="0026781E" w:rsidRDefault="00FC5ED4" w:rsidP="005723F8">
            <w:pPr>
              <w:rPr>
                <w:rFonts w:ascii="Calibri" w:hAnsi="Calibri" w:cs="Calibri"/>
              </w:rPr>
            </w:pPr>
            <w:r w:rsidRPr="22C01F39">
              <w:rPr>
                <w:rFonts w:ascii="Calibri" w:hAnsi="Calibri" w:cs="Calibri"/>
              </w:rPr>
              <w:t xml:space="preserve">Website: </w:t>
            </w:r>
            <w:hyperlink r:id="rId17">
              <w:r w:rsidRPr="22C01F39">
                <w:rPr>
                  <w:rStyle w:val="Hyperlink"/>
                  <w:rFonts w:ascii="Calibri" w:hAnsi="Calibri" w:cs="Calibri"/>
                </w:rPr>
                <w:t>PAAC Tutoring</w:t>
              </w:r>
            </w:hyperlink>
          </w:p>
          <w:p w14:paraId="3A34FBC2" w14:textId="77777777" w:rsidR="00FC5ED4" w:rsidRDefault="00FC5ED4" w:rsidP="005723F8">
            <w:pPr>
              <w:rPr>
                <w:rFonts w:ascii="Calibri" w:hAnsi="Calibri" w:cs="Calibri"/>
              </w:rPr>
            </w:pPr>
            <w:r w:rsidRPr="22C01F39">
              <w:rPr>
                <w:rFonts w:ascii="Calibri" w:hAnsi="Calibri" w:cs="Calibri"/>
              </w:rPr>
              <w:t>Appointments: javsuccess.tamuk.edu</w:t>
            </w:r>
          </w:p>
          <w:p w14:paraId="18C8247E" w14:textId="77777777" w:rsidR="00FC5ED4" w:rsidRDefault="00FC5ED4" w:rsidP="005723F8">
            <w:pPr>
              <w:rPr>
                <w:rFonts w:ascii="Calibri" w:hAnsi="Calibri" w:cs="Calibri"/>
              </w:rPr>
            </w:pPr>
            <w:r w:rsidRPr="0026781E">
              <w:rPr>
                <w:rFonts w:ascii="Calibri" w:hAnsi="Calibri" w:cs="Calibri"/>
              </w:rPr>
              <w:t xml:space="preserve">IG: </w:t>
            </w:r>
            <w:proofErr w:type="spellStart"/>
            <w:r w:rsidRPr="0026781E">
              <w:rPr>
                <w:rFonts w:ascii="Calibri" w:hAnsi="Calibri" w:cs="Calibri"/>
              </w:rPr>
              <w:t>tamuksuccess_squad</w:t>
            </w:r>
            <w:proofErr w:type="spellEnd"/>
          </w:p>
          <w:p w14:paraId="1DAB1B3E" w14:textId="34591553" w:rsidR="00C733EE" w:rsidRPr="0026781E" w:rsidRDefault="00C733EE" w:rsidP="005723F8">
            <w:pPr>
              <w:rPr>
                <w:rFonts w:ascii="Calibri" w:hAnsi="Calibri" w:cs="Calibri"/>
              </w:rPr>
            </w:pPr>
            <w:r>
              <w:rPr>
                <w:rFonts w:ascii="Calibri" w:hAnsi="Calibri" w:cs="Calibri"/>
              </w:rPr>
              <w:t xml:space="preserve">              </w:t>
            </w:r>
            <w:r>
              <w:rPr>
                <w:rFonts w:ascii="Calibri" w:hAnsi="Calibri" w:cs="Calibri"/>
                <w:noProof/>
              </w:rPr>
              <w:drawing>
                <wp:inline distT="0" distB="0" distL="0" distR="0" wp14:anchorId="3FF5CE06" wp14:editId="30673D58">
                  <wp:extent cx="822960" cy="822960"/>
                  <wp:effectExtent l="0" t="0" r="2540" b="2540"/>
                  <wp:docPr id="1" name="Picture 1" descr="QR code of P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19A839BC" w14:textId="77777777" w:rsidTr="00005CF9">
        <w:tc>
          <w:tcPr>
            <w:tcW w:w="730" w:type="pct"/>
          </w:tcPr>
          <w:p w14:paraId="7C806294" w14:textId="77777777" w:rsidR="00FC5ED4" w:rsidRPr="0097168F" w:rsidRDefault="00FC5ED4" w:rsidP="005723F8">
            <w:pPr>
              <w:rPr>
                <w:rFonts w:ascii="Calibri" w:hAnsi="Calibri" w:cs="Calibri"/>
                <w:b/>
                <w:bCs/>
              </w:rPr>
            </w:pPr>
            <w:r w:rsidRPr="0097168F">
              <w:rPr>
                <w:rFonts w:ascii="Calibri" w:hAnsi="Calibri" w:cs="Calibri"/>
                <w:b/>
                <w:bCs/>
              </w:rPr>
              <w:t>Writing Center</w:t>
            </w:r>
          </w:p>
        </w:tc>
        <w:tc>
          <w:tcPr>
            <w:tcW w:w="2536" w:type="pct"/>
          </w:tcPr>
          <w:p w14:paraId="6452BBFA" w14:textId="77777777" w:rsidR="00FC5ED4" w:rsidRPr="0026781E" w:rsidRDefault="00FC5ED4" w:rsidP="00FC5ED4">
            <w:pPr>
              <w:pStyle w:val="ListParagraph"/>
              <w:numPr>
                <w:ilvl w:val="0"/>
                <w:numId w:val="6"/>
              </w:numPr>
              <w:ind w:left="336"/>
              <w:rPr>
                <w:rFonts w:ascii="Calibri" w:hAnsi="Calibri" w:cs="Calibri"/>
              </w:rPr>
            </w:pPr>
            <w:r>
              <w:rPr>
                <w:rFonts w:ascii="Calibri" w:hAnsi="Calibri" w:cs="Calibri"/>
              </w:rPr>
              <w:t>Writing consultation</w:t>
            </w:r>
            <w:r w:rsidRPr="0026781E">
              <w:rPr>
                <w:rFonts w:ascii="Calibri" w:hAnsi="Calibri" w:cs="Calibri"/>
              </w:rPr>
              <w:t xml:space="preserve"> </w:t>
            </w:r>
            <w:r>
              <w:rPr>
                <w:rFonts w:ascii="Calibri" w:hAnsi="Calibri" w:cs="Calibri"/>
              </w:rPr>
              <w:t xml:space="preserve">in-person </w:t>
            </w:r>
            <w:r w:rsidRPr="0026781E">
              <w:rPr>
                <w:rFonts w:ascii="Calibri" w:hAnsi="Calibri" w:cs="Calibri"/>
              </w:rPr>
              <w:t>and online</w:t>
            </w:r>
          </w:p>
          <w:p w14:paraId="55025B88" w14:textId="77777777" w:rsidR="00FC5ED4" w:rsidRPr="0026781E" w:rsidRDefault="00FC5ED4" w:rsidP="00FC5ED4">
            <w:pPr>
              <w:pStyle w:val="ListParagraph"/>
              <w:numPr>
                <w:ilvl w:val="0"/>
                <w:numId w:val="6"/>
              </w:numPr>
              <w:ind w:left="336"/>
              <w:rPr>
                <w:rFonts w:ascii="Calibri" w:hAnsi="Calibri" w:cs="Calibri"/>
              </w:rPr>
            </w:pPr>
            <w:r w:rsidRPr="6235BC5C">
              <w:rPr>
                <w:rFonts w:ascii="Calibri" w:hAnsi="Calibri" w:cs="Calibri"/>
              </w:rPr>
              <w:t>Writing consultants assist students with writing assignments at any stage of the writing process: understanding assignments, brainstorming, drafting, revising, editing, researching, and integrating sources</w:t>
            </w:r>
          </w:p>
        </w:tc>
        <w:tc>
          <w:tcPr>
            <w:tcW w:w="1734" w:type="pct"/>
          </w:tcPr>
          <w:p w14:paraId="567E57F5" w14:textId="77777777" w:rsidR="00FC5ED4" w:rsidRPr="0026781E" w:rsidRDefault="00FC5ED4" w:rsidP="005723F8">
            <w:pPr>
              <w:rPr>
                <w:rFonts w:ascii="Calibri" w:hAnsi="Calibri" w:cs="Calibri"/>
              </w:rPr>
            </w:pPr>
            <w:r w:rsidRPr="0026781E">
              <w:rPr>
                <w:rFonts w:ascii="Calibri" w:hAnsi="Calibri" w:cs="Calibri"/>
              </w:rPr>
              <w:t>Location: Jernigan Library, 217</w:t>
            </w:r>
          </w:p>
          <w:p w14:paraId="48012CE4" w14:textId="77777777" w:rsidR="00FC5ED4" w:rsidRPr="0026781E" w:rsidRDefault="00FC5ED4" w:rsidP="005723F8">
            <w:pPr>
              <w:rPr>
                <w:rFonts w:ascii="Calibri" w:hAnsi="Calibri" w:cs="Calibri"/>
              </w:rPr>
            </w:pPr>
            <w:r w:rsidRPr="0026781E">
              <w:rPr>
                <w:rFonts w:ascii="Calibri" w:hAnsi="Calibri" w:cs="Calibri"/>
              </w:rPr>
              <w:t>Phone: 361-593-2744</w:t>
            </w:r>
          </w:p>
          <w:p w14:paraId="70240D54"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19" w:history="1">
              <w:r w:rsidRPr="0026781E">
                <w:rPr>
                  <w:rStyle w:val="Hyperlink"/>
                  <w:rFonts w:ascii="Calibri" w:hAnsi="Calibri" w:cs="Calibri"/>
                </w:rPr>
                <w:t>success@tamuk.edu</w:t>
              </w:r>
            </w:hyperlink>
          </w:p>
          <w:p w14:paraId="63578660"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20" w:history="1">
              <w:r w:rsidRPr="0026781E">
                <w:rPr>
                  <w:rStyle w:val="Hyperlink"/>
                  <w:rFonts w:ascii="Calibri" w:hAnsi="Calibri" w:cs="Calibri"/>
                </w:rPr>
                <w:t>Writing Center</w:t>
              </w:r>
            </w:hyperlink>
          </w:p>
          <w:p w14:paraId="32203BF0" w14:textId="1FBA00C0" w:rsidR="00C733EE" w:rsidRPr="0097432A"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36F2736D" wp14:editId="02667A1C">
                  <wp:extent cx="822960" cy="822960"/>
                  <wp:effectExtent l="0" t="0" r="2540" b="2540"/>
                  <wp:docPr id="4" name="Picture 4" descr="QR code of Writ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2BB7A829" w14:textId="77777777" w:rsidTr="00005CF9">
        <w:tc>
          <w:tcPr>
            <w:tcW w:w="730" w:type="pct"/>
          </w:tcPr>
          <w:p w14:paraId="65BBA914" w14:textId="77777777" w:rsidR="00FC5ED4" w:rsidRPr="0097168F" w:rsidRDefault="00FC5ED4" w:rsidP="005723F8">
            <w:pPr>
              <w:rPr>
                <w:rFonts w:ascii="Calibri" w:hAnsi="Calibri" w:cs="Calibri"/>
                <w:b/>
                <w:bCs/>
              </w:rPr>
            </w:pPr>
            <w:r w:rsidRPr="0097168F">
              <w:rPr>
                <w:rFonts w:ascii="Calibri" w:hAnsi="Calibri" w:cs="Calibri"/>
                <w:b/>
                <w:bCs/>
              </w:rPr>
              <w:t>Success Peer Mentoring</w:t>
            </w:r>
          </w:p>
        </w:tc>
        <w:tc>
          <w:tcPr>
            <w:tcW w:w="2536" w:type="pct"/>
          </w:tcPr>
          <w:p w14:paraId="6B523E8D" w14:textId="77777777" w:rsidR="00FC5ED4" w:rsidRPr="0026781E" w:rsidRDefault="00FC5ED4" w:rsidP="00FC5ED4">
            <w:pPr>
              <w:pStyle w:val="ListParagraph"/>
              <w:numPr>
                <w:ilvl w:val="0"/>
                <w:numId w:val="7"/>
              </w:numPr>
              <w:ind w:left="336"/>
              <w:rPr>
                <w:rFonts w:ascii="Calibri" w:hAnsi="Calibri" w:cs="Calibri"/>
              </w:rPr>
            </w:pPr>
            <w:r>
              <w:rPr>
                <w:rFonts w:ascii="Calibri" w:hAnsi="Calibri" w:cs="Calibri"/>
              </w:rPr>
              <w:t xml:space="preserve">Mentors strive to increase </w:t>
            </w:r>
            <w:r w:rsidRPr="0026781E">
              <w:rPr>
                <w:rFonts w:ascii="Calibri" w:hAnsi="Calibri" w:cs="Calibri"/>
              </w:rPr>
              <w:t>student</w:t>
            </w:r>
            <w:r>
              <w:rPr>
                <w:rFonts w:ascii="Calibri" w:hAnsi="Calibri" w:cs="Calibri"/>
              </w:rPr>
              <w:t xml:space="preserve">s’ </w:t>
            </w:r>
            <w:r w:rsidRPr="0026781E">
              <w:rPr>
                <w:rFonts w:ascii="Calibri" w:hAnsi="Calibri" w:cs="Calibri"/>
              </w:rPr>
              <w:t>connection</w:t>
            </w:r>
            <w:r>
              <w:rPr>
                <w:rFonts w:ascii="Calibri" w:hAnsi="Calibri" w:cs="Calibri"/>
              </w:rPr>
              <w:t>s</w:t>
            </w:r>
            <w:r w:rsidRPr="0026781E">
              <w:rPr>
                <w:rFonts w:ascii="Calibri" w:hAnsi="Calibri" w:cs="Calibri"/>
              </w:rPr>
              <w:t xml:space="preserve"> with the university &amp; Kingsville community</w:t>
            </w:r>
          </w:p>
          <w:p w14:paraId="4D36A2B4" w14:textId="77777777" w:rsidR="00FC5ED4" w:rsidRPr="0026781E" w:rsidRDefault="00FC5ED4" w:rsidP="00FC5ED4">
            <w:pPr>
              <w:pStyle w:val="ListParagraph"/>
              <w:numPr>
                <w:ilvl w:val="0"/>
                <w:numId w:val="7"/>
              </w:numPr>
              <w:ind w:left="336"/>
              <w:rPr>
                <w:rFonts w:ascii="Calibri" w:hAnsi="Calibri" w:cs="Calibri"/>
              </w:rPr>
            </w:pPr>
            <w:r>
              <w:rPr>
                <w:rFonts w:ascii="Calibri" w:hAnsi="Calibri" w:cs="Calibri"/>
              </w:rPr>
              <w:t>Mentors r</w:t>
            </w:r>
            <w:r w:rsidRPr="0026781E">
              <w:rPr>
                <w:rFonts w:ascii="Calibri" w:hAnsi="Calibri" w:cs="Calibri"/>
              </w:rPr>
              <w:t>efer students to resources</w:t>
            </w:r>
            <w:r>
              <w:rPr>
                <w:rFonts w:ascii="Calibri" w:hAnsi="Calibri" w:cs="Calibri"/>
              </w:rPr>
              <w:t>, including</w:t>
            </w:r>
            <w:r w:rsidRPr="0026781E">
              <w:rPr>
                <w:rFonts w:ascii="Calibri" w:hAnsi="Calibri" w:cs="Calibri"/>
              </w:rPr>
              <w:t xml:space="preserve"> experiential learning opportunities</w:t>
            </w:r>
            <w:r>
              <w:rPr>
                <w:rFonts w:ascii="Calibri" w:hAnsi="Calibri" w:cs="Calibri"/>
              </w:rPr>
              <w:t xml:space="preserve"> (e.g., research, internships, global study, etc.)</w:t>
            </w:r>
          </w:p>
          <w:p w14:paraId="440CBA6B" w14:textId="77777777" w:rsidR="00FC5ED4" w:rsidRPr="0026781E" w:rsidRDefault="00FC5ED4" w:rsidP="00FC5ED4">
            <w:pPr>
              <w:pStyle w:val="ListParagraph"/>
              <w:numPr>
                <w:ilvl w:val="0"/>
                <w:numId w:val="7"/>
              </w:numPr>
              <w:ind w:left="336"/>
              <w:rPr>
                <w:rFonts w:ascii="Calibri" w:hAnsi="Calibri" w:cs="Calibri"/>
              </w:rPr>
            </w:pPr>
            <w:r w:rsidRPr="1728621C">
              <w:rPr>
                <w:rFonts w:ascii="Calibri" w:hAnsi="Calibri" w:cs="Calibri"/>
              </w:rPr>
              <w:t>Mentors facilitate student success strategies (e.g., time management, motivation, organization, healthy habits, study/test-taking, etc</w:t>
            </w:r>
            <w:r w:rsidRPr="04BF729E">
              <w:rPr>
                <w:rFonts w:ascii="Calibri" w:hAnsi="Calibri" w:cs="Calibri"/>
              </w:rPr>
              <w:t>.)</w:t>
            </w:r>
          </w:p>
        </w:tc>
        <w:tc>
          <w:tcPr>
            <w:tcW w:w="1734" w:type="pct"/>
          </w:tcPr>
          <w:p w14:paraId="37586B58" w14:textId="77777777" w:rsidR="00FC5ED4" w:rsidRPr="0026781E" w:rsidRDefault="00FC5ED4" w:rsidP="005723F8">
            <w:pPr>
              <w:rPr>
                <w:rFonts w:ascii="Calibri" w:hAnsi="Calibri" w:cs="Calibri"/>
              </w:rPr>
            </w:pPr>
            <w:r w:rsidRPr="0026781E">
              <w:rPr>
                <w:rFonts w:ascii="Calibri" w:hAnsi="Calibri" w:cs="Calibri"/>
              </w:rPr>
              <w:t>Location: Jernigan Library, 210</w:t>
            </w:r>
            <w:r>
              <w:rPr>
                <w:rFonts w:ascii="Calibri" w:hAnsi="Calibri" w:cs="Calibri"/>
              </w:rPr>
              <w:t xml:space="preserve"> &amp; 242</w:t>
            </w:r>
          </w:p>
          <w:p w14:paraId="561AEBF4" w14:textId="77777777" w:rsidR="00FC5ED4" w:rsidRPr="0026781E" w:rsidRDefault="00FC5ED4" w:rsidP="005723F8">
            <w:pPr>
              <w:rPr>
                <w:rFonts w:ascii="Calibri" w:hAnsi="Calibri" w:cs="Calibri"/>
              </w:rPr>
            </w:pPr>
            <w:r w:rsidRPr="0026781E">
              <w:rPr>
                <w:rFonts w:ascii="Calibri" w:hAnsi="Calibri" w:cs="Calibri"/>
              </w:rPr>
              <w:t>Phone: 361-593-5800</w:t>
            </w:r>
          </w:p>
          <w:p w14:paraId="61DAD970"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22" w:history="1">
              <w:r w:rsidRPr="0026781E">
                <w:rPr>
                  <w:rStyle w:val="Hyperlink"/>
                  <w:rFonts w:ascii="Calibri" w:hAnsi="Calibri" w:cs="Calibri"/>
                </w:rPr>
                <w:t>success@tamuk.edu</w:t>
              </w:r>
            </w:hyperlink>
          </w:p>
          <w:p w14:paraId="49D96F71"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23" w:history="1">
              <w:r w:rsidRPr="0026781E">
                <w:rPr>
                  <w:rStyle w:val="Hyperlink"/>
                  <w:rFonts w:ascii="Calibri" w:hAnsi="Calibri" w:cs="Calibri"/>
                </w:rPr>
                <w:t>Success Mentoring</w:t>
              </w:r>
            </w:hyperlink>
          </w:p>
          <w:p w14:paraId="23D489D0" w14:textId="463F9E68" w:rsidR="00C733EE" w:rsidRPr="0026781E" w:rsidRDefault="00C733EE" w:rsidP="005723F8">
            <w:pPr>
              <w:rPr>
                <w:rFonts w:ascii="Calibri" w:hAnsi="Calibri" w:cs="Calibri"/>
              </w:rPr>
            </w:pPr>
            <w:r>
              <w:rPr>
                <w:rFonts w:ascii="Calibri" w:hAnsi="Calibri" w:cs="Calibri"/>
              </w:rPr>
              <w:t xml:space="preserve">        </w:t>
            </w:r>
            <w:r w:rsidR="00005CF9">
              <w:rPr>
                <w:rFonts w:ascii="Calibri" w:hAnsi="Calibri" w:cs="Calibri"/>
              </w:rPr>
              <w:t xml:space="preserve"> </w:t>
            </w:r>
            <w:r>
              <w:rPr>
                <w:rFonts w:ascii="Calibri" w:hAnsi="Calibri" w:cs="Calibri"/>
              </w:rPr>
              <w:t xml:space="preserve">     </w:t>
            </w:r>
            <w:r>
              <w:rPr>
                <w:rFonts w:ascii="Calibri" w:hAnsi="Calibri" w:cs="Calibri"/>
                <w:noProof/>
              </w:rPr>
              <w:drawing>
                <wp:inline distT="0" distB="0" distL="0" distR="0" wp14:anchorId="332748FE" wp14:editId="193431C8">
                  <wp:extent cx="822960" cy="822960"/>
                  <wp:effectExtent l="0" t="0" r="2540" b="2540"/>
                  <wp:docPr id="5" name="Picture 5" descr="QR code of Success Peer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767FDF3E" w14:textId="77777777" w:rsidTr="00005CF9">
        <w:tc>
          <w:tcPr>
            <w:tcW w:w="730" w:type="pct"/>
          </w:tcPr>
          <w:p w14:paraId="3FBAFE31" w14:textId="77777777" w:rsidR="00FC5ED4" w:rsidRPr="0097168F" w:rsidRDefault="00FC5ED4" w:rsidP="005723F8">
            <w:pPr>
              <w:rPr>
                <w:rFonts w:ascii="Calibri" w:hAnsi="Calibri" w:cs="Calibri"/>
                <w:b/>
                <w:bCs/>
              </w:rPr>
            </w:pPr>
            <w:r w:rsidRPr="0097168F">
              <w:rPr>
                <w:rFonts w:ascii="Calibri" w:hAnsi="Calibri" w:cs="Calibri"/>
                <w:b/>
                <w:bCs/>
              </w:rPr>
              <w:t>Jernigan Library</w:t>
            </w:r>
          </w:p>
        </w:tc>
        <w:tc>
          <w:tcPr>
            <w:tcW w:w="2536" w:type="pct"/>
          </w:tcPr>
          <w:p w14:paraId="03B67AB7" w14:textId="77777777" w:rsidR="00FC5ED4" w:rsidRDefault="00FC5ED4" w:rsidP="00FC5ED4">
            <w:pPr>
              <w:pStyle w:val="ListParagraph"/>
              <w:numPr>
                <w:ilvl w:val="0"/>
                <w:numId w:val="9"/>
              </w:numPr>
              <w:rPr>
                <w:rFonts w:ascii="Calibri" w:hAnsi="Calibri" w:cs="Calibri"/>
              </w:rPr>
            </w:pPr>
            <w:r w:rsidRPr="1728621C">
              <w:rPr>
                <w:rFonts w:ascii="Calibri" w:hAnsi="Calibri" w:cs="Calibri"/>
              </w:rPr>
              <w:t>Check out books, laptops, calculators, reserve materials and more. (</w:t>
            </w:r>
            <w:hyperlink r:id="rId25">
              <w:r w:rsidRPr="1728621C">
                <w:rPr>
                  <w:rStyle w:val="Hyperlink"/>
                  <w:rFonts w:ascii="Calibri" w:hAnsi="Calibri" w:cs="Calibri"/>
                </w:rPr>
                <w:t>https://libguides.tamuk.edu/access</w:t>
              </w:r>
            </w:hyperlink>
            <w:r w:rsidRPr="1728621C">
              <w:rPr>
                <w:rFonts w:ascii="Calibri" w:hAnsi="Calibri" w:cs="Calibri"/>
              </w:rPr>
              <w:t>)</w:t>
            </w:r>
          </w:p>
          <w:p w14:paraId="0A8E7AF4" w14:textId="77777777" w:rsidR="00FC5ED4" w:rsidRPr="0026781E" w:rsidRDefault="00C577EB" w:rsidP="00FC5ED4">
            <w:pPr>
              <w:pStyle w:val="ListParagraph"/>
              <w:numPr>
                <w:ilvl w:val="0"/>
                <w:numId w:val="9"/>
              </w:numPr>
              <w:rPr>
                <w:rFonts w:ascii="Calibri" w:hAnsi="Calibri" w:cs="Calibri"/>
              </w:rPr>
            </w:pPr>
            <w:hyperlink r:id="rId26">
              <w:r w:rsidR="00FC5ED4" w:rsidRPr="1728621C">
                <w:rPr>
                  <w:rStyle w:val="Hyperlink"/>
                  <w:rFonts w:ascii="Calibri" w:hAnsi="Calibri" w:cs="Calibri"/>
                </w:rPr>
                <w:t>LibGuides</w:t>
              </w:r>
            </w:hyperlink>
            <w:r w:rsidR="00FC5ED4" w:rsidRPr="1728621C">
              <w:rPr>
                <w:rFonts w:ascii="Calibri" w:hAnsi="Calibri" w:cs="Calibri"/>
              </w:rPr>
              <w:t xml:space="preserve"> </w:t>
            </w:r>
            <w:r w:rsidR="00FC5ED4">
              <w:rPr>
                <w:rFonts w:ascii="Calibri" w:hAnsi="Calibri" w:cs="Calibri"/>
              </w:rPr>
              <w:t>provides</w:t>
            </w:r>
            <w:r w:rsidR="00FC5ED4" w:rsidRPr="1728621C">
              <w:rPr>
                <w:rFonts w:ascii="Calibri" w:hAnsi="Calibri" w:cs="Calibri"/>
              </w:rPr>
              <w:t xml:space="preserve"> information concerning online research help for a variety of subjects</w:t>
            </w:r>
          </w:p>
          <w:p w14:paraId="170F8629" w14:textId="77777777" w:rsidR="00FC5ED4" w:rsidRPr="0026781E" w:rsidRDefault="00FC5ED4" w:rsidP="00FC5ED4">
            <w:pPr>
              <w:pStyle w:val="ListParagraph"/>
              <w:numPr>
                <w:ilvl w:val="0"/>
                <w:numId w:val="9"/>
              </w:numPr>
              <w:rPr>
                <w:rFonts w:ascii="Calibri" w:hAnsi="Calibri" w:cs="Calibri"/>
              </w:rPr>
            </w:pPr>
            <w:r w:rsidRPr="1728621C">
              <w:rPr>
                <w:rFonts w:ascii="Calibri" w:hAnsi="Calibri" w:cs="Calibri"/>
              </w:rPr>
              <w:t>Computer lab on the first floor</w:t>
            </w:r>
          </w:p>
          <w:p w14:paraId="499A8A1E" w14:textId="77777777" w:rsidR="00FC5ED4" w:rsidRPr="0097432A" w:rsidRDefault="00C577EB" w:rsidP="00FC5ED4">
            <w:pPr>
              <w:pStyle w:val="ListParagraph"/>
              <w:numPr>
                <w:ilvl w:val="0"/>
                <w:numId w:val="9"/>
              </w:numPr>
              <w:rPr>
                <w:rFonts w:ascii="Calibri" w:hAnsi="Calibri" w:cs="Calibri"/>
              </w:rPr>
            </w:pPr>
            <w:hyperlink r:id="rId27">
              <w:r w:rsidR="00FC5ED4" w:rsidRPr="1728621C">
                <w:rPr>
                  <w:rStyle w:val="Hyperlink"/>
                  <w:rFonts w:ascii="Calibri" w:hAnsi="Calibri" w:cs="Calibri"/>
                </w:rPr>
                <w:t>South Texas Archives</w:t>
              </w:r>
            </w:hyperlink>
            <w:r w:rsidR="00FC5ED4" w:rsidRPr="1728621C">
              <w:rPr>
                <w:rFonts w:ascii="Calibri" w:hAnsi="Calibri" w:cs="Calibri"/>
              </w:rPr>
              <w:t xml:space="preserve"> on the third floor, houses archival materials documenting the rich history of both South Texas and the University</w:t>
            </w:r>
          </w:p>
          <w:p w14:paraId="48B175B8" w14:textId="77777777" w:rsidR="00FC5ED4" w:rsidRPr="00EA18F0" w:rsidRDefault="00FC5ED4" w:rsidP="005723F8">
            <w:pPr>
              <w:rPr>
                <w:rFonts w:ascii="Calibri" w:hAnsi="Calibri" w:cs="Calibri"/>
              </w:rPr>
            </w:pPr>
          </w:p>
        </w:tc>
        <w:tc>
          <w:tcPr>
            <w:tcW w:w="1734" w:type="pct"/>
          </w:tcPr>
          <w:p w14:paraId="5AFDDEFF" w14:textId="77777777" w:rsidR="00FC5ED4" w:rsidRPr="0026781E" w:rsidRDefault="00FC5ED4" w:rsidP="005723F8">
            <w:pPr>
              <w:rPr>
                <w:rFonts w:ascii="Calibri" w:hAnsi="Calibri" w:cs="Calibri"/>
              </w:rPr>
            </w:pPr>
            <w:r w:rsidRPr="0026781E">
              <w:rPr>
                <w:rFonts w:ascii="Calibri" w:hAnsi="Calibri" w:cs="Calibri"/>
              </w:rPr>
              <w:lastRenderedPageBreak/>
              <w:t>Location: 1050 N. University Blvd.</w:t>
            </w:r>
          </w:p>
          <w:p w14:paraId="5860BD98" w14:textId="77777777" w:rsidR="00FC5ED4" w:rsidRPr="0026781E" w:rsidRDefault="00FC5ED4" w:rsidP="005723F8">
            <w:pPr>
              <w:rPr>
                <w:rFonts w:ascii="Calibri" w:hAnsi="Calibri" w:cs="Calibri"/>
              </w:rPr>
            </w:pPr>
            <w:r w:rsidRPr="6235BC5C">
              <w:rPr>
                <w:rFonts w:ascii="Calibri" w:hAnsi="Calibri" w:cs="Calibri"/>
              </w:rPr>
              <w:t xml:space="preserve">Phone: </w:t>
            </w:r>
            <w:r w:rsidRPr="00576FA5">
              <w:rPr>
                <w:rFonts w:ascii="Calibri" w:hAnsi="Calibri" w:cs="Calibri"/>
              </w:rPr>
              <w:t>361-593-3319</w:t>
            </w:r>
          </w:p>
          <w:p w14:paraId="12564BB6" w14:textId="77777777" w:rsidR="00FC5ED4" w:rsidRPr="0026781E" w:rsidRDefault="00FC5ED4" w:rsidP="005723F8">
            <w:pPr>
              <w:rPr>
                <w:rFonts w:ascii="Calibri" w:hAnsi="Calibri" w:cs="Calibri"/>
              </w:rPr>
            </w:pPr>
            <w:r w:rsidRPr="1728621C">
              <w:rPr>
                <w:rFonts w:ascii="Calibri" w:hAnsi="Calibri" w:cs="Calibri"/>
              </w:rPr>
              <w:t xml:space="preserve">Email: </w:t>
            </w:r>
            <w:hyperlink r:id="rId28">
              <w:r w:rsidRPr="1728621C">
                <w:rPr>
                  <w:rStyle w:val="Hyperlink"/>
                  <w:rFonts w:ascii="Calibri" w:hAnsi="Calibri" w:cs="Calibri"/>
                </w:rPr>
                <w:t>Ask Us!</w:t>
              </w:r>
            </w:hyperlink>
          </w:p>
          <w:p w14:paraId="609593B0" w14:textId="77777777" w:rsidR="00FC5ED4" w:rsidRDefault="00FC5ED4" w:rsidP="005723F8">
            <w:pPr>
              <w:rPr>
                <w:rStyle w:val="Hyperlink"/>
                <w:rFonts w:ascii="Calibri" w:hAnsi="Calibri" w:cs="Calibri"/>
              </w:rPr>
            </w:pPr>
            <w:r w:rsidRPr="0026781E">
              <w:rPr>
                <w:rFonts w:ascii="Calibri" w:hAnsi="Calibri" w:cs="Calibri"/>
              </w:rPr>
              <w:lastRenderedPageBreak/>
              <w:t xml:space="preserve">Website: </w:t>
            </w:r>
            <w:hyperlink r:id="rId29" w:history="1">
              <w:r w:rsidRPr="0026781E">
                <w:rPr>
                  <w:rStyle w:val="Hyperlink"/>
                  <w:rFonts w:ascii="Calibri" w:hAnsi="Calibri" w:cs="Calibri"/>
                </w:rPr>
                <w:t>Library</w:t>
              </w:r>
            </w:hyperlink>
          </w:p>
          <w:p w14:paraId="52115D03" w14:textId="77777777" w:rsidR="00005CF9" w:rsidRDefault="00005CF9" w:rsidP="005723F8">
            <w:pPr>
              <w:rPr>
                <w:rStyle w:val="Hyperlink"/>
                <w:rFonts w:ascii="Calibri" w:hAnsi="Calibri" w:cs="Calibri"/>
              </w:rPr>
            </w:pPr>
          </w:p>
          <w:p w14:paraId="4854B92B" w14:textId="77777777" w:rsidR="00C733EE"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787755A0" wp14:editId="0E7E2A94">
                  <wp:extent cx="822960" cy="822960"/>
                  <wp:effectExtent l="0" t="0" r="2540" b="2540"/>
                  <wp:docPr id="6" name="Picture 6" descr="QR code for Jerniga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p w14:paraId="13A33047" w14:textId="3EACFFA8" w:rsidR="00005CF9" w:rsidRPr="0097432A" w:rsidRDefault="00005CF9" w:rsidP="005723F8">
            <w:pPr>
              <w:rPr>
                <w:rFonts w:ascii="Calibri" w:hAnsi="Calibri" w:cs="Calibri"/>
                <w:color w:val="0563C1" w:themeColor="hyperlink"/>
                <w:u w:val="single"/>
              </w:rPr>
            </w:pPr>
          </w:p>
        </w:tc>
      </w:tr>
      <w:tr w:rsidR="00FC5ED4" w:rsidRPr="0026781E" w14:paraId="4CCAD5B6" w14:textId="77777777" w:rsidTr="00005CF9">
        <w:trPr>
          <w:trHeight w:val="1133"/>
        </w:trPr>
        <w:tc>
          <w:tcPr>
            <w:tcW w:w="730" w:type="pct"/>
          </w:tcPr>
          <w:p w14:paraId="22A44A5B" w14:textId="77777777" w:rsidR="00FC5ED4" w:rsidRPr="0097168F" w:rsidRDefault="00FC5ED4" w:rsidP="005723F8">
            <w:pPr>
              <w:rPr>
                <w:rFonts w:ascii="Calibri" w:hAnsi="Calibri" w:cs="Calibri"/>
                <w:b/>
                <w:bCs/>
              </w:rPr>
            </w:pPr>
            <w:r>
              <w:rPr>
                <w:rFonts w:ascii="Calibri" w:hAnsi="Calibri" w:cs="Calibri"/>
                <w:b/>
                <w:bCs/>
              </w:rPr>
              <w:lastRenderedPageBreak/>
              <w:t>Mental Health &amp; Well-Being</w:t>
            </w:r>
          </w:p>
        </w:tc>
        <w:tc>
          <w:tcPr>
            <w:tcW w:w="2536" w:type="pct"/>
          </w:tcPr>
          <w:p w14:paraId="13C55037" w14:textId="77777777" w:rsidR="00FC5ED4" w:rsidRDefault="00FC5ED4" w:rsidP="00FC5ED4">
            <w:pPr>
              <w:pStyle w:val="ListParagraph"/>
              <w:numPr>
                <w:ilvl w:val="0"/>
                <w:numId w:val="8"/>
              </w:numPr>
              <w:ind w:left="340"/>
              <w:rPr>
                <w:rFonts w:ascii="Calibri" w:hAnsi="Calibri" w:cs="Calibri"/>
              </w:rPr>
            </w:pPr>
            <w:r>
              <w:rPr>
                <w:rFonts w:ascii="Calibri" w:hAnsi="Calibri" w:cs="Calibri"/>
              </w:rPr>
              <w:t>P</w:t>
            </w:r>
            <w:r w:rsidRPr="006B0415">
              <w:rPr>
                <w:rFonts w:ascii="Calibri" w:hAnsi="Calibri" w:cs="Calibri"/>
              </w:rPr>
              <w:t xml:space="preserve">rovide students with essential knowledge and tools to understand and support mental health. </w:t>
            </w:r>
          </w:p>
          <w:p w14:paraId="13A30894" w14:textId="77777777" w:rsidR="00FC5ED4" w:rsidRPr="0026781E" w:rsidRDefault="00FC5ED4" w:rsidP="00FC5ED4">
            <w:pPr>
              <w:pStyle w:val="ListParagraph"/>
              <w:numPr>
                <w:ilvl w:val="0"/>
                <w:numId w:val="8"/>
              </w:numPr>
              <w:ind w:left="340"/>
              <w:rPr>
                <w:rFonts w:ascii="Calibri" w:hAnsi="Calibri" w:cs="Calibri"/>
              </w:rPr>
            </w:pPr>
            <w:r w:rsidRPr="0026781E">
              <w:rPr>
                <w:rFonts w:ascii="Calibri" w:hAnsi="Calibri" w:cs="Calibri"/>
              </w:rPr>
              <w:t>Personal counseling focuses on short-term treatment goals to facilitate adjustment, improve functioning, and address acute symptoms that may impede student success</w:t>
            </w:r>
          </w:p>
          <w:p w14:paraId="708CCAE3" w14:textId="77777777" w:rsidR="00FC5ED4" w:rsidRPr="0026781E" w:rsidRDefault="00FC5ED4" w:rsidP="00FC5ED4">
            <w:pPr>
              <w:pStyle w:val="ListParagraph"/>
              <w:numPr>
                <w:ilvl w:val="0"/>
                <w:numId w:val="8"/>
              </w:numPr>
              <w:ind w:left="340"/>
              <w:rPr>
                <w:rFonts w:ascii="Calibri" w:hAnsi="Calibri" w:cs="Calibri"/>
              </w:rPr>
            </w:pPr>
            <w:r w:rsidRPr="0026781E">
              <w:rPr>
                <w:rFonts w:ascii="Calibri" w:hAnsi="Calibri" w:cs="Calibri"/>
              </w:rPr>
              <w:t>U-Turn Program help</w:t>
            </w:r>
            <w:r>
              <w:rPr>
                <w:rFonts w:ascii="Calibri" w:hAnsi="Calibri" w:cs="Calibri"/>
              </w:rPr>
              <w:t xml:space="preserve">s students </w:t>
            </w:r>
            <w:r w:rsidRPr="0026781E">
              <w:rPr>
                <w:rFonts w:ascii="Calibri" w:hAnsi="Calibri" w:cs="Calibri"/>
              </w:rPr>
              <w:t xml:space="preserve">identify </w:t>
            </w:r>
            <w:r>
              <w:rPr>
                <w:rFonts w:ascii="Calibri" w:hAnsi="Calibri" w:cs="Calibri"/>
              </w:rPr>
              <w:t>their</w:t>
            </w:r>
            <w:r w:rsidRPr="0026781E">
              <w:rPr>
                <w:rFonts w:ascii="Calibri" w:hAnsi="Calibri" w:cs="Calibri"/>
              </w:rPr>
              <w:t xml:space="preserve"> academic strengths and </w:t>
            </w:r>
            <w:r>
              <w:rPr>
                <w:rFonts w:ascii="Calibri" w:hAnsi="Calibri" w:cs="Calibri"/>
              </w:rPr>
              <w:t>opportunities for growth</w:t>
            </w:r>
          </w:p>
          <w:p w14:paraId="64505E59" w14:textId="77777777" w:rsidR="00FC5ED4" w:rsidRPr="0026781E" w:rsidRDefault="00FC5ED4" w:rsidP="00FC5ED4">
            <w:pPr>
              <w:pStyle w:val="ListParagraph"/>
              <w:numPr>
                <w:ilvl w:val="0"/>
                <w:numId w:val="8"/>
              </w:numPr>
              <w:ind w:left="340"/>
              <w:rPr>
                <w:rFonts w:ascii="Calibri" w:hAnsi="Calibri" w:cs="Calibri"/>
              </w:rPr>
            </w:pPr>
            <w:r w:rsidRPr="1728621C">
              <w:rPr>
                <w:rFonts w:ascii="Calibri" w:hAnsi="Calibri" w:cs="Calibri"/>
              </w:rPr>
              <w:t>Next Steps Career Counseling Program assists students who are unsure of their major, career, or future goals/plans</w:t>
            </w:r>
          </w:p>
          <w:p w14:paraId="7A406E25" w14:textId="77777777" w:rsidR="00FC5ED4" w:rsidRDefault="00FC5ED4" w:rsidP="00FC5ED4">
            <w:pPr>
              <w:pStyle w:val="ListParagraph"/>
              <w:numPr>
                <w:ilvl w:val="0"/>
                <w:numId w:val="8"/>
              </w:numPr>
              <w:ind w:left="340"/>
              <w:rPr>
                <w:rFonts w:ascii="Calibri" w:hAnsi="Calibri" w:cs="Calibri"/>
              </w:rPr>
            </w:pPr>
            <w:r w:rsidRPr="1728621C">
              <w:rPr>
                <w:rFonts w:ascii="Calibri" w:hAnsi="Calibri" w:cs="Calibri"/>
              </w:rPr>
              <w:t xml:space="preserve">After-hours </w:t>
            </w:r>
            <w:bookmarkStart w:id="2" w:name="_Int_H82mSrN0"/>
            <w:r w:rsidRPr="1728621C">
              <w:rPr>
                <w:rFonts w:ascii="Calibri" w:hAnsi="Calibri" w:cs="Calibri"/>
              </w:rPr>
              <w:t>crisis</w:t>
            </w:r>
            <w:bookmarkEnd w:id="2"/>
            <w:r w:rsidRPr="1728621C">
              <w:rPr>
                <w:rFonts w:ascii="Calibri" w:hAnsi="Calibri" w:cs="Calibri"/>
              </w:rPr>
              <w:t xml:space="preserve"> support </w:t>
            </w:r>
            <w:r>
              <w:rPr>
                <w:rFonts w:ascii="Calibri" w:hAnsi="Calibri" w:cs="Calibri"/>
              </w:rPr>
              <w:t>through</w:t>
            </w:r>
            <w:r w:rsidRPr="1728621C">
              <w:rPr>
                <w:rFonts w:ascii="Calibri" w:hAnsi="Calibri" w:cs="Calibri"/>
              </w:rPr>
              <w:t xml:space="preserve"> UPD 361.593.2611</w:t>
            </w:r>
          </w:p>
          <w:p w14:paraId="14CE7E46" w14:textId="77777777" w:rsidR="00FC5ED4" w:rsidRPr="0026781E" w:rsidRDefault="00FC5ED4" w:rsidP="00FC5ED4">
            <w:pPr>
              <w:pStyle w:val="ListParagraph"/>
              <w:numPr>
                <w:ilvl w:val="0"/>
                <w:numId w:val="8"/>
              </w:numPr>
              <w:ind w:left="340"/>
              <w:rPr>
                <w:rFonts w:ascii="Calibri" w:hAnsi="Calibri" w:cs="Calibri"/>
              </w:rPr>
            </w:pPr>
            <w:r>
              <w:rPr>
                <w:rFonts w:ascii="Calibri" w:hAnsi="Calibri" w:cs="Calibri"/>
              </w:rPr>
              <w:t>A</w:t>
            </w:r>
            <w:r w:rsidRPr="006B0415">
              <w:rPr>
                <w:rFonts w:ascii="Calibri" w:hAnsi="Calibri" w:cs="Calibri"/>
              </w:rPr>
              <w:t>ccess to Telus Health, a service available 24/7/365 via chat, phone, or webinar. Scan the QR code to download the app and explore the resources available for guidance and support whenever it is needed.</w:t>
            </w:r>
          </w:p>
        </w:tc>
        <w:tc>
          <w:tcPr>
            <w:tcW w:w="1734" w:type="pct"/>
          </w:tcPr>
          <w:p w14:paraId="50CF0E95" w14:textId="77777777" w:rsidR="00FC5ED4" w:rsidRPr="0026781E" w:rsidRDefault="00FC5ED4" w:rsidP="005723F8">
            <w:pPr>
              <w:rPr>
                <w:rFonts w:ascii="Calibri" w:hAnsi="Calibri" w:cs="Calibri"/>
              </w:rPr>
            </w:pPr>
            <w:r w:rsidRPr="0026781E">
              <w:rPr>
                <w:rFonts w:ascii="Calibri" w:hAnsi="Calibri" w:cs="Calibri"/>
              </w:rPr>
              <w:t>Location: 1210 N. Retama St.</w:t>
            </w:r>
          </w:p>
          <w:p w14:paraId="326F4B16" w14:textId="77777777" w:rsidR="00FC5ED4" w:rsidRPr="0026781E" w:rsidRDefault="00FC5ED4" w:rsidP="005723F8">
            <w:pPr>
              <w:rPr>
                <w:rFonts w:ascii="Calibri" w:hAnsi="Calibri" w:cs="Calibri"/>
              </w:rPr>
            </w:pPr>
            <w:r w:rsidRPr="0026781E">
              <w:rPr>
                <w:rFonts w:ascii="Calibri" w:hAnsi="Calibri" w:cs="Calibri"/>
              </w:rPr>
              <w:t>Phone: 361-593-5080</w:t>
            </w:r>
          </w:p>
          <w:p w14:paraId="72A0667A"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31" w:history="1">
              <w:r w:rsidRPr="0026781E">
                <w:rPr>
                  <w:rStyle w:val="Hyperlink"/>
                  <w:rFonts w:ascii="Calibri" w:hAnsi="Calibri" w:cs="Calibri"/>
                </w:rPr>
                <w:t>counselingservices@tamuk.edu</w:t>
              </w:r>
            </w:hyperlink>
          </w:p>
          <w:p w14:paraId="0E884E35" w14:textId="77777777" w:rsidR="00FC5ED4" w:rsidRPr="0026781E" w:rsidRDefault="00FC5ED4" w:rsidP="005723F8">
            <w:pPr>
              <w:rPr>
                <w:rFonts w:ascii="Calibri" w:hAnsi="Calibri" w:cs="Calibri"/>
              </w:rPr>
            </w:pPr>
            <w:r w:rsidRPr="0026781E">
              <w:rPr>
                <w:rFonts w:ascii="Calibri" w:hAnsi="Calibri" w:cs="Calibri"/>
              </w:rPr>
              <w:t xml:space="preserve">Website: </w:t>
            </w:r>
            <w:hyperlink r:id="rId32" w:history="1">
              <w:r w:rsidRPr="0026781E">
                <w:rPr>
                  <w:rStyle w:val="Hyperlink"/>
                  <w:rFonts w:ascii="Calibri" w:hAnsi="Calibri" w:cs="Calibri"/>
                </w:rPr>
                <w:t>Counseling</w:t>
              </w:r>
            </w:hyperlink>
          </w:p>
          <w:p w14:paraId="1E2D12B6" w14:textId="77777777" w:rsidR="00FC5ED4" w:rsidRDefault="00FC5ED4" w:rsidP="005723F8">
            <w:pPr>
              <w:rPr>
                <w:rFonts w:ascii="Calibri" w:hAnsi="Calibri" w:cs="Calibri"/>
              </w:rPr>
            </w:pPr>
            <w:r w:rsidRPr="1728621C">
              <w:rPr>
                <w:rFonts w:ascii="Calibri" w:hAnsi="Calibri" w:cs="Calibri"/>
              </w:rPr>
              <w:t xml:space="preserve">Suicide </w:t>
            </w:r>
            <w:r>
              <w:rPr>
                <w:rFonts w:ascii="Calibri" w:hAnsi="Calibri" w:cs="Calibri"/>
              </w:rPr>
              <w:t>&amp;</w:t>
            </w:r>
            <w:r w:rsidRPr="1728621C">
              <w:rPr>
                <w:rFonts w:ascii="Calibri" w:hAnsi="Calibri" w:cs="Calibri"/>
              </w:rPr>
              <w:t xml:space="preserve"> Crisis Lifeline: call</w:t>
            </w:r>
            <w:r>
              <w:rPr>
                <w:rFonts w:ascii="Calibri" w:hAnsi="Calibri" w:cs="Calibri"/>
              </w:rPr>
              <w:t>/</w:t>
            </w:r>
            <w:r w:rsidRPr="1728621C">
              <w:rPr>
                <w:rFonts w:ascii="Calibri" w:hAnsi="Calibri" w:cs="Calibri"/>
              </w:rPr>
              <w:t>text 988</w:t>
            </w:r>
          </w:p>
          <w:p w14:paraId="5C687156" w14:textId="77777777" w:rsidR="00C733EE" w:rsidRDefault="00FC5ED4" w:rsidP="005723F8">
            <w:pPr>
              <w:rPr>
                <w:rFonts w:ascii="Calibri" w:hAnsi="Calibri" w:cs="Calibri"/>
              </w:rPr>
            </w:pPr>
            <w:r>
              <w:rPr>
                <w:rFonts w:ascii="Calibri" w:hAnsi="Calibri" w:cs="Calibri"/>
              </w:rPr>
              <w:t xml:space="preserve">   </w:t>
            </w:r>
          </w:p>
          <w:p w14:paraId="7D61A21B" w14:textId="7FB3303C" w:rsidR="00C733EE" w:rsidRDefault="00C733EE" w:rsidP="005723F8">
            <w:pPr>
              <w:rPr>
                <w:rFonts w:ascii="Calibri" w:hAnsi="Calibri" w:cs="Calibri"/>
              </w:rPr>
            </w:pPr>
            <w:r>
              <w:rPr>
                <w:rFonts w:ascii="Calibri" w:hAnsi="Calibri" w:cs="Calibri"/>
              </w:rPr>
              <w:t xml:space="preserve">     </w:t>
            </w:r>
            <w:proofErr w:type="spellStart"/>
            <w:r w:rsidR="00FC5ED4">
              <w:rPr>
                <w:rFonts w:ascii="Calibri" w:hAnsi="Calibri" w:cs="Calibri"/>
              </w:rPr>
              <w:t>Telus</w:t>
            </w:r>
            <w:proofErr w:type="spellEnd"/>
            <w:r w:rsidR="00FC5ED4">
              <w:rPr>
                <w:rFonts w:ascii="Calibri" w:hAnsi="Calibri" w:cs="Calibri"/>
              </w:rPr>
              <w:t xml:space="preserve"> app</w:t>
            </w:r>
          </w:p>
          <w:p w14:paraId="74B52B0F" w14:textId="77777777" w:rsidR="00005CF9" w:rsidRDefault="00FC5ED4" w:rsidP="005723F8">
            <w:pPr>
              <w:rPr>
                <w:rFonts w:ascii="Calibri" w:hAnsi="Calibri" w:cs="Calibri"/>
              </w:rPr>
            </w:pPr>
            <w:r>
              <w:rPr>
                <w:rFonts w:ascii="Calibri" w:hAnsi="Calibri" w:cs="Calibri"/>
              </w:rPr>
              <w:t xml:space="preserve"> </w:t>
            </w:r>
            <w:r w:rsidR="00005CF9">
              <w:rPr>
                <w:rFonts w:ascii="Calibri" w:hAnsi="Calibri" w:cs="Calibri"/>
              </w:rPr>
              <w:t xml:space="preserve">   </w:t>
            </w:r>
          </w:p>
          <w:p w14:paraId="42338039" w14:textId="1D9D7857" w:rsidR="00FC5ED4" w:rsidRPr="0026781E" w:rsidRDefault="00005CF9" w:rsidP="005723F8">
            <w:pPr>
              <w:rPr>
                <w:rFonts w:ascii="Calibri" w:hAnsi="Calibri" w:cs="Calibri"/>
              </w:rPr>
            </w:pPr>
            <w:r>
              <w:rPr>
                <w:rFonts w:ascii="Calibri" w:hAnsi="Calibri" w:cs="Calibri"/>
              </w:rPr>
              <w:t xml:space="preserve">    </w:t>
            </w:r>
            <w:r w:rsidR="00C733EE" w:rsidRPr="00733EAC">
              <w:rPr>
                <w:rFonts w:ascii="Calibri" w:hAnsi="Calibri" w:cs="Calibri"/>
                <w:noProof/>
              </w:rPr>
              <w:drawing>
                <wp:inline distT="0" distB="0" distL="0" distR="0" wp14:anchorId="00558846" wp14:editId="6C599A8D">
                  <wp:extent cx="828675" cy="840740"/>
                  <wp:effectExtent l="0" t="0" r="0" b="0"/>
                  <wp:docPr id="19" name="Picture 19" descr="QR code for Tel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828675" cy="840740"/>
                          </a:xfrm>
                          <a:prstGeom prst="rect">
                            <a:avLst/>
                          </a:prstGeom>
                        </pic:spPr>
                      </pic:pic>
                    </a:graphicData>
                  </a:graphic>
                </wp:inline>
              </w:drawing>
            </w:r>
            <w:r w:rsidR="00C733EE">
              <w:rPr>
                <w:rFonts w:ascii="Calibri" w:hAnsi="Calibri" w:cs="Calibri"/>
                <w:noProof/>
              </w:rPr>
              <w:t xml:space="preserve"> </w:t>
            </w:r>
            <w:r>
              <w:rPr>
                <w:rFonts w:ascii="Calibri" w:hAnsi="Calibri" w:cs="Calibri"/>
                <w:noProof/>
              </w:rPr>
              <w:t xml:space="preserve">     </w:t>
            </w:r>
            <w:r w:rsidR="00C733EE">
              <w:rPr>
                <w:rFonts w:ascii="Calibri" w:hAnsi="Calibri" w:cs="Calibri"/>
                <w:noProof/>
              </w:rPr>
              <w:drawing>
                <wp:inline distT="0" distB="0" distL="0" distR="0" wp14:anchorId="3BA2815E" wp14:editId="5604BAC6">
                  <wp:extent cx="822960" cy="822960"/>
                  <wp:effectExtent l="0" t="0" r="2540" b="2540"/>
                  <wp:docPr id="7" name="Picture 7" descr="QR code for Ment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7B4CE47F" w14:textId="77777777" w:rsidTr="00005CF9">
        <w:tc>
          <w:tcPr>
            <w:tcW w:w="730" w:type="pct"/>
          </w:tcPr>
          <w:p w14:paraId="1C757A24" w14:textId="77777777" w:rsidR="00FC5ED4" w:rsidRPr="0097168F" w:rsidRDefault="00FC5ED4" w:rsidP="005723F8">
            <w:pPr>
              <w:rPr>
                <w:rFonts w:ascii="Calibri" w:hAnsi="Calibri" w:cs="Calibri"/>
                <w:b/>
                <w:bCs/>
              </w:rPr>
            </w:pPr>
            <w:r w:rsidRPr="0097168F">
              <w:rPr>
                <w:rFonts w:ascii="Calibri" w:hAnsi="Calibri" w:cs="Calibri"/>
                <w:b/>
                <w:bCs/>
              </w:rPr>
              <w:t>Disability Resources</w:t>
            </w:r>
          </w:p>
        </w:tc>
        <w:tc>
          <w:tcPr>
            <w:tcW w:w="2536" w:type="pct"/>
          </w:tcPr>
          <w:p w14:paraId="61DB7471" w14:textId="77777777" w:rsidR="00FC5ED4" w:rsidRDefault="00FC5ED4" w:rsidP="00FC5ED4">
            <w:pPr>
              <w:pStyle w:val="ListParagraph"/>
              <w:numPr>
                <w:ilvl w:val="0"/>
                <w:numId w:val="10"/>
              </w:numPr>
              <w:rPr>
                <w:rFonts w:ascii="Calibri" w:hAnsi="Calibri" w:cs="Calibri"/>
              </w:rPr>
            </w:pPr>
            <w:r w:rsidRPr="1728621C">
              <w:rPr>
                <w:rFonts w:ascii="Calibri" w:hAnsi="Calibri" w:cs="Calibri"/>
              </w:rPr>
              <w:t>Ensure equal access and full participation in the college experience and programs for students with disabilities</w:t>
            </w:r>
          </w:p>
          <w:p w14:paraId="3B0F0A30" w14:textId="77777777" w:rsidR="00FC5ED4" w:rsidRPr="007769D1" w:rsidRDefault="00FC5ED4" w:rsidP="00FC5ED4">
            <w:pPr>
              <w:pStyle w:val="ListParagraph"/>
              <w:numPr>
                <w:ilvl w:val="0"/>
                <w:numId w:val="10"/>
              </w:numPr>
              <w:rPr>
                <w:rFonts w:ascii="Calibri" w:hAnsi="Calibri" w:cs="Calibri"/>
              </w:rPr>
            </w:pPr>
            <w:r w:rsidRPr="1728621C">
              <w:rPr>
                <w:rFonts w:ascii="Calibri" w:hAnsi="Calibri" w:cs="Calibri"/>
              </w:rPr>
              <w:t>Facilitate reasonable academic accommodations for students on a case-by-case basis that aid in academic success</w:t>
            </w:r>
          </w:p>
        </w:tc>
        <w:tc>
          <w:tcPr>
            <w:tcW w:w="1734" w:type="pct"/>
          </w:tcPr>
          <w:p w14:paraId="4B06A5EF" w14:textId="77777777" w:rsidR="00FC5ED4" w:rsidRPr="0026781E" w:rsidRDefault="00FC5ED4" w:rsidP="005723F8">
            <w:pPr>
              <w:rPr>
                <w:rFonts w:ascii="Calibri" w:hAnsi="Calibri" w:cs="Calibri"/>
              </w:rPr>
            </w:pPr>
            <w:r w:rsidRPr="0026781E">
              <w:rPr>
                <w:rFonts w:ascii="Calibri" w:hAnsi="Calibri" w:cs="Calibri"/>
              </w:rPr>
              <w:t>Location: 1210 N. Retama St.</w:t>
            </w:r>
          </w:p>
          <w:p w14:paraId="59189B23" w14:textId="77777777" w:rsidR="00FC5ED4" w:rsidRPr="0026781E" w:rsidRDefault="00FC5ED4" w:rsidP="005723F8">
            <w:pPr>
              <w:rPr>
                <w:rFonts w:ascii="Calibri" w:hAnsi="Calibri" w:cs="Calibri"/>
              </w:rPr>
            </w:pPr>
            <w:r w:rsidRPr="0026781E">
              <w:rPr>
                <w:rFonts w:ascii="Calibri" w:hAnsi="Calibri" w:cs="Calibri"/>
              </w:rPr>
              <w:t>Phone: 361-593-3024</w:t>
            </w:r>
          </w:p>
          <w:p w14:paraId="20047B56" w14:textId="77777777" w:rsidR="00FC5ED4" w:rsidRPr="0026781E" w:rsidRDefault="00FC5ED4" w:rsidP="005723F8">
            <w:pPr>
              <w:rPr>
                <w:rFonts w:ascii="Calibri" w:hAnsi="Calibri" w:cs="Calibri"/>
              </w:rPr>
            </w:pPr>
            <w:r w:rsidRPr="1728621C">
              <w:rPr>
                <w:rFonts w:ascii="Calibri" w:hAnsi="Calibri" w:cs="Calibri"/>
              </w:rPr>
              <w:t xml:space="preserve">Email: </w:t>
            </w:r>
            <w:hyperlink r:id="rId35">
              <w:r w:rsidRPr="1728621C">
                <w:rPr>
                  <w:rStyle w:val="Hyperlink"/>
                  <w:rFonts w:ascii="Calibri" w:hAnsi="Calibri" w:cs="Calibri"/>
                </w:rPr>
                <w:t>drc.center@tamuk.edu</w:t>
              </w:r>
            </w:hyperlink>
            <w:r w:rsidRPr="1728621C">
              <w:rPr>
                <w:rFonts w:ascii="Calibri" w:hAnsi="Calibri" w:cs="Calibri"/>
              </w:rPr>
              <w:t xml:space="preserve"> </w:t>
            </w:r>
          </w:p>
          <w:p w14:paraId="0B79FA54"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36" w:history="1">
              <w:r w:rsidRPr="0026781E">
                <w:rPr>
                  <w:rStyle w:val="Hyperlink"/>
                  <w:rFonts w:ascii="Calibri" w:hAnsi="Calibri" w:cs="Calibri"/>
                </w:rPr>
                <w:t>Disability Resource</w:t>
              </w:r>
            </w:hyperlink>
          </w:p>
          <w:p w14:paraId="66FC621D" w14:textId="01E07C01" w:rsidR="00C733EE" w:rsidRPr="0097432A"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3E3793E6" wp14:editId="0E7267CC">
                  <wp:extent cx="822960" cy="822960"/>
                  <wp:effectExtent l="0" t="0" r="2540" b="2540"/>
                  <wp:docPr id="8" name="Picture 8" descr="QR code for Disability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068E50A3" w14:textId="77777777" w:rsidTr="00005CF9">
        <w:tc>
          <w:tcPr>
            <w:tcW w:w="730" w:type="pct"/>
          </w:tcPr>
          <w:p w14:paraId="4FE6E6E7" w14:textId="77777777" w:rsidR="00FC5ED4" w:rsidRPr="0097168F" w:rsidRDefault="00FC5ED4" w:rsidP="005723F8">
            <w:pPr>
              <w:rPr>
                <w:rFonts w:ascii="Calibri" w:hAnsi="Calibri" w:cs="Calibri"/>
                <w:b/>
                <w:bCs/>
              </w:rPr>
            </w:pPr>
            <w:r w:rsidRPr="0097168F">
              <w:rPr>
                <w:rFonts w:ascii="Calibri" w:hAnsi="Calibri" w:cs="Calibri"/>
                <w:b/>
                <w:bCs/>
              </w:rPr>
              <w:t>Advising</w:t>
            </w:r>
          </w:p>
        </w:tc>
        <w:tc>
          <w:tcPr>
            <w:tcW w:w="2536" w:type="pct"/>
          </w:tcPr>
          <w:p w14:paraId="6835150A" w14:textId="77777777" w:rsidR="00FC5ED4" w:rsidRPr="00E47D1D" w:rsidRDefault="00FC5ED4" w:rsidP="00FC5ED4">
            <w:pPr>
              <w:pStyle w:val="ListParagraph"/>
              <w:numPr>
                <w:ilvl w:val="0"/>
                <w:numId w:val="12"/>
              </w:numPr>
              <w:ind w:left="341"/>
            </w:pPr>
            <w:r>
              <w:t>Advisors</w:t>
            </w:r>
            <w:r w:rsidRPr="00E47D1D">
              <w:t xml:space="preserve"> ensure </w:t>
            </w:r>
            <w:r>
              <w:t xml:space="preserve">students </w:t>
            </w:r>
            <w:r w:rsidRPr="00E47D1D">
              <w:t xml:space="preserve">stay on track to meet </w:t>
            </w:r>
            <w:r>
              <w:t xml:space="preserve">their </w:t>
            </w:r>
            <w:r w:rsidRPr="00E47D1D">
              <w:t>degree plan needs</w:t>
            </w:r>
          </w:p>
          <w:p w14:paraId="57751AC4" w14:textId="77777777" w:rsidR="00FC5ED4" w:rsidRPr="00E47D1D" w:rsidRDefault="00FC5ED4" w:rsidP="00FC5ED4">
            <w:pPr>
              <w:pStyle w:val="ListParagraph"/>
              <w:numPr>
                <w:ilvl w:val="0"/>
                <w:numId w:val="12"/>
              </w:numPr>
              <w:ind w:left="341"/>
            </w:pPr>
            <w:r>
              <w:t>Help students set and reach academic and personal career goals</w:t>
            </w:r>
          </w:p>
          <w:p w14:paraId="4290ADE4" w14:textId="77777777" w:rsidR="00FC5ED4" w:rsidRPr="0026781E" w:rsidRDefault="00FC5ED4" w:rsidP="00FC5ED4">
            <w:pPr>
              <w:pStyle w:val="ListParagraph"/>
              <w:numPr>
                <w:ilvl w:val="0"/>
                <w:numId w:val="12"/>
              </w:numPr>
              <w:ind w:left="341"/>
            </w:pPr>
            <w:r w:rsidRPr="00E47D1D">
              <w:t>Assist</w:t>
            </w:r>
            <w:r>
              <w:t>s students</w:t>
            </w:r>
            <w:r w:rsidRPr="00E47D1D">
              <w:t xml:space="preserve"> in finding educational opportunities</w:t>
            </w:r>
            <w:r w:rsidRPr="0026781E">
              <w:t xml:space="preserve"> &amp;</w:t>
            </w:r>
            <w:r w:rsidRPr="00E47D1D">
              <w:t xml:space="preserve"> campus resources</w:t>
            </w:r>
          </w:p>
        </w:tc>
        <w:tc>
          <w:tcPr>
            <w:tcW w:w="1734" w:type="pct"/>
          </w:tcPr>
          <w:p w14:paraId="436BD1C1" w14:textId="77777777" w:rsidR="00FC5ED4" w:rsidRPr="0026781E" w:rsidRDefault="00FC5ED4" w:rsidP="005723F8">
            <w:pPr>
              <w:rPr>
                <w:rFonts w:ascii="Calibri" w:hAnsi="Calibri" w:cs="Calibri"/>
              </w:rPr>
            </w:pPr>
            <w:r w:rsidRPr="0026781E">
              <w:rPr>
                <w:rFonts w:ascii="Calibri" w:hAnsi="Calibri" w:cs="Calibri"/>
              </w:rPr>
              <w:t>Location: Various Locations</w:t>
            </w:r>
          </w:p>
          <w:p w14:paraId="1A5AAF5C" w14:textId="77777777" w:rsidR="00FC5ED4" w:rsidRPr="0026781E" w:rsidRDefault="00FC5ED4" w:rsidP="005723F8">
            <w:pPr>
              <w:rPr>
                <w:rFonts w:ascii="Calibri" w:hAnsi="Calibri" w:cs="Calibri"/>
              </w:rPr>
            </w:pPr>
            <w:r w:rsidRPr="0026781E">
              <w:rPr>
                <w:rFonts w:ascii="Calibri" w:hAnsi="Calibri" w:cs="Calibri"/>
              </w:rPr>
              <w:t>Phone: 361-593-3935</w:t>
            </w:r>
          </w:p>
          <w:p w14:paraId="24061286"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38" w:history="1">
              <w:r w:rsidRPr="0026781E">
                <w:rPr>
                  <w:rStyle w:val="Hyperlink"/>
                  <w:rFonts w:ascii="Calibri" w:hAnsi="Calibri" w:cs="Calibri"/>
                </w:rPr>
                <w:t>success@tamuk.edu</w:t>
              </w:r>
            </w:hyperlink>
          </w:p>
          <w:p w14:paraId="19408CF2"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39" w:history="1">
              <w:r w:rsidRPr="0026781E">
                <w:rPr>
                  <w:rStyle w:val="Hyperlink"/>
                  <w:rFonts w:ascii="Calibri" w:hAnsi="Calibri" w:cs="Calibri"/>
                </w:rPr>
                <w:t>Academic Advising</w:t>
              </w:r>
            </w:hyperlink>
          </w:p>
          <w:p w14:paraId="180157B4" w14:textId="11ACCCB5" w:rsidR="00C733EE" w:rsidRPr="0097432A" w:rsidRDefault="00C733EE" w:rsidP="00005CF9">
            <w:pPr>
              <w:ind w:right="-52"/>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4AC738C1" wp14:editId="0CBF8695">
                  <wp:extent cx="822960" cy="822960"/>
                  <wp:effectExtent l="0" t="0" r="2540" b="2540"/>
                  <wp:docPr id="9" name="Picture 9" descr="QR code of Adv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6C220A6E" w14:textId="77777777" w:rsidTr="00005CF9">
        <w:trPr>
          <w:trHeight w:val="1745"/>
        </w:trPr>
        <w:tc>
          <w:tcPr>
            <w:tcW w:w="730" w:type="pct"/>
          </w:tcPr>
          <w:p w14:paraId="1CB83231" w14:textId="77777777" w:rsidR="00FC5ED4" w:rsidRPr="0097168F" w:rsidRDefault="00FC5ED4" w:rsidP="005723F8">
            <w:pPr>
              <w:rPr>
                <w:rFonts w:ascii="Calibri" w:hAnsi="Calibri" w:cs="Calibri"/>
                <w:b/>
                <w:bCs/>
              </w:rPr>
            </w:pPr>
            <w:r w:rsidRPr="0097168F">
              <w:rPr>
                <w:rFonts w:ascii="Calibri" w:hAnsi="Calibri" w:cs="Calibri"/>
                <w:b/>
                <w:bCs/>
              </w:rPr>
              <w:lastRenderedPageBreak/>
              <w:t>Career Engagement</w:t>
            </w:r>
          </w:p>
        </w:tc>
        <w:tc>
          <w:tcPr>
            <w:tcW w:w="2536" w:type="pct"/>
          </w:tcPr>
          <w:p w14:paraId="616A4562"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Resume reviews &amp; practice interviews</w:t>
            </w:r>
          </w:p>
          <w:p w14:paraId="44F4BAA9" w14:textId="77777777" w:rsidR="00FC5ED4" w:rsidRPr="00763AE6" w:rsidRDefault="00FC5ED4" w:rsidP="00FC5ED4">
            <w:pPr>
              <w:pStyle w:val="ListParagraph"/>
              <w:numPr>
                <w:ilvl w:val="0"/>
                <w:numId w:val="11"/>
              </w:numPr>
              <w:rPr>
                <w:rFonts w:ascii="Calibri" w:hAnsi="Calibri" w:cs="Calibri"/>
              </w:rPr>
            </w:pPr>
            <w:r w:rsidRPr="6235BC5C">
              <w:rPr>
                <w:rFonts w:ascii="Calibri" w:hAnsi="Calibri" w:cs="Calibri"/>
              </w:rPr>
              <w:t>Strategic career &amp; alumni mentoring connections</w:t>
            </w:r>
          </w:p>
          <w:p w14:paraId="7BA9BB1C"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 xml:space="preserve">Work study &amp; on-campus </w:t>
            </w:r>
            <w:r>
              <w:rPr>
                <w:rFonts w:ascii="Calibri" w:hAnsi="Calibri" w:cs="Calibri"/>
              </w:rPr>
              <w:t>job-finding</w:t>
            </w:r>
            <w:r w:rsidRPr="6235BC5C">
              <w:rPr>
                <w:rFonts w:ascii="Calibri" w:hAnsi="Calibri" w:cs="Calibri"/>
              </w:rPr>
              <w:t xml:space="preserve"> assistance</w:t>
            </w:r>
          </w:p>
          <w:p w14:paraId="397C1995"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Internships &amp; full-time jobs in Javelina Careers powered by Handshake</w:t>
            </w:r>
          </w:p>
          <w:p w14:paraId="68EE3F12" w14:textId="77777777" w:rsidR="00FC5ED4" w:rsidRPr="0097168F" w:rsidRDefault="00FC5ED4" w:rsidP="00FC5ED4">
            <w:pPr>
              <w:pStyle w:val="ListParagraph"/>
              <w:numPr>
                <w:ilvl w:val="0"/>
                <w:numId w:val="11"/>
              </w:numPr>
              <w:rPr>
                <w:rFonts w:ascii="Calibri" w:hAnsi="Calibri" w:cs="Calibri"/>
              </w:rPr>
            </w:pPr>
            <w:r w:rsidRPr="6235BC5C">
              <w:rPr>
                <w:rFonts w:ascii="Calibri" w:hAnsi="Calibri" w:cs="Calibri"/>
              </w:rPr>
              <w:t>Career Expo</w:t>
            </w:r>
            <w:r>
              <w:rPr>
                <w:rFonts w:ascii="Calibri" w:hAnsi="Calibri" w:cs="Calibri"/>
              </w:rPr>
              <w:t>s</w:t>
            </w:r>
          </w:p>
        </w:tc>
        <w:tc>
          <w:tcPr>
            <w:tcW w:w="1734" w:type="pct"/>
          </w:tcPr>
          <w:p w14:paraId="16F67C7E" w14:textId="77777777" w:rsidR="00FC5ED4" w:rsidRDefault="00FC5ED4" w:rsidP="005723F8">
            <w:pPr>
              <w:rPr>
                <w:rFonts w:ascii="Calibri" w:hAnsi="Calibri" w:cs="Calibri"/>
              </w:rPr>
            </w:pPr>
            <w:r w:rsidRPr="6235BC5C">
              <w:rPr>
                <w:rFonts w:ascii="Calibri" w:hAnsi="Calibri" w:cs="Calibri"/>
              </w:rPr>
              <w:t xml:space="preserve">Memorial Student Union Building (1050 W. Santa Gertrudis Ave.), </w:t>
            </w:r>
          </w:p>
          <w:p w14:paraId="0912B748" w14:textId="77777777" w:rsidR="00FC5ED4" w:rsidRPr="0026781E" w:rsidRDefault="00FC5ED4" w:rsidP="005723F8">
            <w:pPr>
              <w:rPr>
                <w:rFonts w:ascii="Calibri" w:hAnsi="Calibri" w:cs="Calibri"/>
              </w:rPr>
            </w:pPr>
            <w:r w:rsidRPr="6235BC5C">
              <w:rPr>
                <w:rFonts w:ascii="Calibri" w:hAnsi="Calibri" w:cs="Calibri"/>
              </w:rPr>
              <w:t>122 (across from Starbucks)</w:t>
            </w:r>
          </w:p>
          <w:p w14:paraId="2E0DFFE7" w14:textId="77777777" w:rsidR="00FC5ED4" w:rsidRPr="0026781E" w:rsidRDefault="00FC5ED4" w:rsidP="005723F8">
            <w:pPr>
              <w:rPr>
                <w:rFonts w:ascii="Calibri" w:hAnsi="Calibri" w:cs="Calibri"/>
              </w:rPr>
            </w:pPr>
            <w:r w:rsidRPr="0026781E">
              <w:rPr>
                <w:rFonts w:ascii="Calibri" w:hAnsi="Calibri" w:cs="Calibri"/>
              </w:rPr>
              <w:t>Phone: 361-593-2217</w:t>
            </w:r>
          </w:p>
          <w:p w14:paraId="6A1F03FA"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41" w:history="1">
              <w:r w:rsidRPr="00114FDE">
                <w:rPr>
                  <w:rStyle w:val="Hyperlink"/>
                  <w:rFonts w:ascii="Calibri" w:hAnsi="Calibri" w:cs="Calibri"/>
                </w:rPr>
                <w:t>hirejavelinas@tamuk.edu</w:t>
              </w:r>
            </w:hyperlink>
          </w:p>
          <w:p w14:paraId="5760F41C" w14:textId="2C1E99CB" w:rsidR="00C733EE" w:rsidRDefault="00FC5ED4" w:rsidP="005723F8">
            <w:pPr>
              <w:rPr>
                <w:rFonts w:ascii="Calibri" w:hAnsi="Calibri" w:cs="Calibri"/>
                <w:noProof/>
              </w:rPr>
            </w:pPr>
            <w:r w:rsidRPr="0026781E">
              <w:rPr>
                <w:rFonts w:ascii="Calibri" w:hAnsi="Calibri" w:cs="Calibri"/>
              </w:rPr>
              <w:t xml:space="preserve">Website: </w:t>
            </w:r>
            <w:hyperlink r:id="rId42" w:history="1">
              <w:r w:rsidRPr="00114FDE">
                <w:rPr>
                  <w:rStyle w:val="Hyperlink"/>
                  <w:rFonts w:ascii="Calibri" w:hAnsi="Calibri" w:cs="Calibri"/>
                </w:rPr>
                <w:t>Career Engagement</w:t>
              </w:r>
            </w:hyperlink>
            <w:r w:rsidR="00C733EE">
              <w:rPr>
                <w:rFonts w:ascii="Calibri" w:hAnsi="Calibri" w:cs="Calibri"/>
                <w:noProof/>
              </w:rPr>
              <w:t xml:space="preserve">     </w:t>
            </w:r>
          </w:p>
          <w:p w14:paraId="42E87D77" w14:textId="0A2470BA" w:rsidR="009813FA" w:rsidRPr="00DE07C3" w:rsidRDefault="00C733EE" w:rsidP="005723F8">
            <w:pPr>
              <w:rPr>
                <w:rFonts w:ascii="Calibri" w:hAnsi="Calibri" w:cs="Calibri"/>
                <w:color w:val="0563C1" w:themeColor="hyperlink"/>
                <w:u w:val="single"/>
              </w:rPr>
            </w:pPr>
            <w:r>
              <w:rPr>
                <w:rFonts w:ascii="Calibri" w:hAnsi="Calibri" w:cs="Calibri"/>
                <w:noProof/>
              </w:rPr>
              <w:t xml:space="preserve">              </w:t>
            </w:r>
            <w:r>
              <w:rPr>
                <w:rFonts w:ascii="Calibri" w:hAnsi="Calibri" w:cs="Calibri"/>
                <w:noProof/>
              </w:rPr>
              <w:drawing>
                <wp:inline distT="0" distB="0" distL="0" distR="0" wp14:anchorId="376C052C" wp14:editId="7F2A224A">
                  <wp:extent cx="822960" cy="822960"/>
                  <wp:effectExtent l="0" t="0" r="2540" b="2540"/>
                  <wp:docPr id="10" name="Picture 10" descr="QR code for Care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rFonts w:ascii="Calibri" w:hAnsi="Calibri" w:cs="Calibri"/>
                <w:noProof/>
              </w:rPr>
              <w:t xml:space="preserve">                           </w:t>
            </w:r>
          </w:p>
        </w:tc>
      </w:tr>
    </w:tbl>
    <w:p w14:paraId="4A2589C8" w14:textId="77777777" w:rsidR="00FC5ED4" w:rsidRPr="00BD64BF" w:rsidRDefault="00FC5ED4" w:rsidP="00297F4B"/>
    <w:sectPr w:rsidR="00FC5ED4" w:rsidRPr="00BD64BF" w:rsidSect="00005CF9">
      <w:headerReference w:type="default" r:id="rId44"/>
      <w:footerReference w:type="default" r:id="rId45"/>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F439" w14:textId="77777777" w:rsidR="00C577EB" w:rsidRDefault="00C577EB" w:rsidP="005C7FEF">
      <w:r>
        <w:separator/>
      </w:r>
    </w:p>
  </w:endnote>
  <w:endnote w:type="continuationSeparator" w:id="0">
    <w:p w14:paraId="19EFF2D6" w14:textId="77777777" w:rsidR="00C577EB" w:rsidRDefault="00C577EB" w:rsidP="005C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845D" w14:textId="77777777" w:rsidR="000A09B5" w:rsidRPr="000A09B5" w:rsidRDefault="008457C0" w:rsidP="000A09B5">
    <w:pPr>
      <w:pStyle w:val="Footer"/>
      <w:jc w:val="center"/>
      <w:rPr>
        <w:i/>
      </w:rPr>
    </w:pPr>
    <w:r>
      <w:rPr>
        <w:i/>
      </w:rPr>
      <w:t xml:space="preserve">The syllabus and </w:t>
    </w:r>
    <w:r w:rsidR="000A09B5">
      <w:rPr>
        <w:i/>
      </w:rPr>
      <w:t>schedule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120B" w14:textId="77777777" w:rsidR="00C577EB" w:rsidRDefault="00C577EB" w:rsidP="005C7FEF">
      <w:r>
        <w:separator/>
      </w:r>
    </w:p>
  </w:footnote>
  <w:footnote w:type="continuationSeparator" w:id="0">
    <w:p w14:paraId="30694248" w14:textId="77777777" w:rsidR="00C577EB" w:rsidRDefault="00C577EB" w:rsidP="005C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CBBB" w14:textId="77777777" w:rsidR="005C7FEF" w:rsidRPr="00AC1FEE" w:rsidRDefault="005C7FEF">
    <w:pPr>
      <w:pStyle w:val="Header"/>
      <w:rPr>
        <w:color w:val="C00000"/>
      </w:rPr>
    </w:pPr>
    <w:r w:rsidRPr="00AC1FEE">
      <w:rPr>
        <w:color w:val="C00000"/>
      </w:rPr>
      <w:t xml:space="preserve">Instructor: Replace the red bold type in this syllabus with content relevant to your course.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5BB"/>
    <w:multiLevelType w:val="hybridMultilevel"/>
    <w:tmpl w:val="B94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7BC"/>
    <w:multiLevelType w:val="hybridMultilevel"/>
    <w:tmpl w:val="92DA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7D67"/>
    <w:multiLevelType w:val="hybridMultilevel"/>
    <w:tmpl w:val="6420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4736"/>
    <w:multiLevelType w:val="hybridMultilevel"/>
    <w:tmpl w:val="5A9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90F9F"/>
    <w:multiLevelType w:val="hybridMultilevel"/>
    <w:tmpl w:val="CEBA4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A450A"/>
    <w:multiLevelType w:val="hybridMultilevel"/>
    <w:tmpl w:val="BA2C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C10FE"/>
    <w:multiLevelType w:val="hybridMultilevel"/>
    <w:tmpl w:val="0752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A256D"/>
    <w:multiLevelType w:val="hybridMultilevel"/>
    <w:tmpl w:val="0AA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1129E"/>
    <w:multiLevelType w:val="hybridMultilevel"/>
    <w:tmpl w:val="C3A6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53B72"/>
    <w:multiLevelType w:val="hybridMultilevel"/>
    <w:tmpl w:val="81F4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9"/>
  </w:num>
  <w:num w:numId="6">
    <w:abstractNumId w:val="3"/>
  </w:num>
  <w:num w:numId="7">
    <w:abstractNumId w:val="8"/>
  </w:num>
  <w:num w:numId="8">
    <w:abstractNumId w:val="0"/>
  </w:num>
  <w:num w:numId="9">
    <w:abstractNumId w:val="11"/>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EF"/>
    <w:rsid w:val="00005CF9"/>
    <w:rsid w:val="00055A01"/>
    <w:rsid w:val="000804EF"/>
    <w:rsid w:val="000A09B5"/>
    <w:rsid w:val="00171AD1"/>
    <w:rsid w:val="001C5A6C"/>
    <w:rsid w:val="001E5806"/>
    <w:rsid w:val="001F2DA9"/>
    <w:rsid w:val="0020489C"/>
    <w:rsid w:val="00242E1A"/>
    <w:rsid w:val="00297F4B"/>
    <w:rsid w:val="002A1CC7"/>
    <w:rsid w:val="002B1822"/>
    <w:rsid w:val="002B1C46"/>
    <w:rsid w:val="003061FD"/>
    <w:rsid w:val="003D37B3"/>
    <w:rsid w:val="00451295"/>
    <w:rsid w:val="00453865"/>
    <w:rsid w:val="00494A0E"/>
    <w:rsid w:val="00497FBE"/>
    <w:rsid w:val="00506B30"/>
    <w:rsid w:val="00584E4A"/>
    <w:rsid w:val="005C7FEF"/>
    <w:rsid w:val="006136B0"/>
    <w:rsid w:val="006A696F"/>
    <w:rsid w:val="00754627"/>
    <w:rsid w:val="008359C4"/>
    <w:rsid w:val="008457C0"/>
    <w:rsid w:val="00846092"/>
    <w:rsid w:val="008E0437"/>
    <w:rsid w:val="008F25B1"/>
    <w:rsid w:val="009306DD"/>
    <w:rsid w:val="009427C3"/>
    <w:rsid w:val="00971E59"/>
    <w:rsid w:val="009813FA"/>
    <w:rsid w:val="009D6D7C"/>
    <w:rsid w:val="009D717C"/>
    <w:rsid w:val="00A24039"/>
    <w:rsid w:val="00A8797A"/>
    <w:rsid w:val="00A958D0"/>
    <w:rsid w:val="00AA5080"/>
    <w:rsid w:val="00AB092E"/>
    <w:rsid w:val="00AC1FEE"/>
    <w:rsid w:val="00AD703E"/>
    <w:rsid w:val="00B01EE4"/>
    <w:rsid w:val="00B96EF4"/>
    <w:rsid w:val="00BD64BF"/>
    <w:rsid w:val="00BE37A7"/>
    <w:rsid w:val="00BF1747"/>
    <w:rsid w:val="00C1140D"/>
    <w:rsid w:val="00C512E2"/>
    <w:rsid w:val="00C577EB"/>
    <w:rsid w:val="00C733EE"/>
    <w:rsid w:val="00C75950"/>
    <w:rsid w:val="00CB21DE"/>
    <w:rsid w:val="00CD4E01"/>
    <w:rsid w:val="00CE1328"/>
    <w:rsid w:val="00CE19F7"/>
    <w:rsid w:val="00CF6C75"/>
    <w:rsid w:val="00D263A6"/>
    <w:rsid w:val="00D6301A"/>
    <w:rsid w:val="00E46FDA"/>
    <w:rsid w:val="00F25B80"/>
    <w:rsid w:val="00F75B40"/>
    <w:rsid w:val="00F92A68"/>
    <w:rsid w:val="00FA4ECC"/>
    <w:rsid w:val="00FC5ED4"/>
    <w:rsid w:val="00FE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278E"/>
  <w15:chartTrackingRefBased/>
  <w15:docId w15:val="{F8846D97-EE13-4A2E-A6B8-89C793CF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FEF"/>
    <w:pPr>
      <w:spacing w:after="0" w:line="240" w:lineRule="auto"/>
    </w:pPr>
  </w:style>
  <w:style w:type="paragraph" w:styleId="Heading1">
    <w:name w:val="heading 1"/>
    <w:basedOn w:val="Normal"/>
    <w:next w:val="Normal"/>
    <w:link w:val="Heading1Char"/>
    <w:uiPriority w:val="9"/>
    <w:qFormat/>
    <w:rsid w:val="005C7FEF"/>
    <w:pPr>
      <w:keepNext/>
      <w:keepLines/>
      <w:spacing w:before="24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5C7FEF"/>
    <w:pPr>
      <w:keepNext/>
      <w:keepLines/>
      <w:spacing w:before="40"/>
      <w:jc w:val="center"/>
      <w:outlineLvl w:val="1"/>
    </w:pPr>
    <w:rPr>
      <w:rFonts w:asciiTheme="majorHAnsi" w:eastAsiaTheme="majorEastAsia" w:hAnsiTheme="majorHAnsi" w:cstheme="majorBidi"/>
      <w:b/>
      <w:caps/>
      <w:sz w:val="26"/>
      <w:szCs w:val="26"/>
    </w:rPr>
  </w:style>
  <w:style w:type="paragraph" w:styleId="Heading3">
    <w:name w:val="heading 3"/>
    <w:basedOn w:val="Normal"/>
    <w:next w:val="Normal"/>
    <w:link w:val="Heading3Char"/>
    <w:uiPriority w:val="9"/>
    <w:unhideWhenUsed/>
    <w:qFormat/>
    <w:rsid w:val="00CF6C75"/>
    <w:pPr>
      <w:keepNext/>
      <w:keepLines/>
      <w:spacing w:before="40"/>
      <w:jc w:val="center"/>
      <w:outlineLvl w:val="2"/>
    </w:pPr>
    <w:rPr>
      <w:rFonts w:asciiTheme="majorHAnsi" w:eastAsiaTheme="majorEastAsia" w:hAnsiTheme="majorHAnsi" w:cstheme="majorBidi"/>
      <w:caps/>
      <w:sz w:val="24"/>
      <w:szCs w:val="24"/>
    </w:rPr>
  </w:style>
  <w:style w:type="paragraph" w:styleId="Heading4">
    <w:name w:val="heading 4"/>
    <w:basedOn w:val="Normal"/>
    <w:next w:val="Normal"/>
    <w:link w:val="Heading4Char"/>
    <w:uiPriority w:val="9"/>
    <w:unhideWhenUsed/>
    <w:qFormat/>
    <w:rsid w:val="000A09B5"/>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F"/>
    <w:pPr>
      <w:tabs>
        <w:tab w:val="center" w:pos="4680"/>
        <w:tab w:val="right" w:pos="9360"/>
      </w:tabs>
    </w:pPr>
  </w:style>
  <w:style w:type="character" w:customStyle="1" w:styleId="HeaderChar">
    <w:name w:val="Header Char"/>
    <w:basedOn w:val="DefaultParagraphFont"/>
    <w:link w:val="Header"/>
    <w:uiPriority w:val="99"/>
    <w:rsid w:val="005C7FEF"/>
  </w:style>
  <w:style w:type="paragraph" w:styleId="Footer">
    <w:name w:val="footer"/>
    <w:basedOn w:val="Normal"/>
    <w:link w:val="FooterChar"/>
    <w:uiPriority w:val="99"/>
    <w:unhideWhenUsed/>
    <w:rsid w:val="005C7FEF"/>
    <w:pPr>
      <w:tabs>
        <w:tab w:val="center" w:pos="4680"/>
        <w:tab w:val="right" w:pos="9360"/>
      </w:tabs>
    </w:pPr>
  </w:style>
  <w:style w:type="character" w:customStyle="1" w:styleId="FooterChar">
    <w:name w:val="Footer Char"/>
    <w:basedOn w:val="DefaultParagraphFont"/>
    <w:link w:val="Footer"/>
    <w:uiPriority w:val="99"/>
    <w:rsid w:val="005C7FEF"/>
  </w:style>
  <w:style w:type="character" w:customStyle="1" w:styleId="Heading1Char">
    <w:name w:val="Heading 1 Char"/>
    <w:basedOn w:val="DefaultParagraphFont"/>
    <w:link w:val="Heading1"/>
    <w:uiPriority w:val="9"/>
    <w:rsid w:val="005C7FEF"/>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5C7FEF"/>
    <w:rPr>
      <w:rFonts w:asciiTheme="majorHAnsi" w:eastAsiaTheme="majorEastAsia" w:hAnsiTheme="majorHAnsi" w:cstheme="majorBidi"/>
      <w:b/>
      <w:caps/>
      <w:sz w:val="26"/>
      <w:szCs w:val="26"/>
    </w:rPr>
  </w:style>
  <w:style w:type="character" w:customStyle="1" w:styleId="Heading3Char">
    <w:name w:val="Heading 3 Char"/>
    <w:basedOn w:val="DefaultParagraphFont"/>
    <w:link w:val="Heading3"/>
    <w:uiPriority w:val="9"/>
    <w:rsid w:val="00CF6C75"/>
    <w:rPr>
      <w:rFonts w:asciiTheme="majorHAnsi" w:eastAsiaTheme="majorEastAsia" w:hAnsiTheme="majorHAnsi" w:cstheme="majorBidi"/>
      <w:caps/>
      <w:sz w:val="24"/>
      <w:szCs w:val="24"/>
    </w:rPr>
  </w:style>
  <w:style w:type="character" w:styleId="CommentReference">
    <w:name w:val="annotation reference"/>
    <w:basedOn w:val="DefaultParagraphFont"/>
    <w:uiPriority w:val="99"/>
    <w:semiHidden/>
    <w:unhideWhenUsed/>
    <w:rsid w:val="00CF6C75"/>
    <w:rPr>
      <w:sz w:val="16"/>
      <w:szCs w:val="16"/>
    </w:rPr>
  </w:style>
  <w:style w:type="paragraph" w:styleId="CommentText">
    <w:name w:val="annotation text"/>
    <w:basedOn w:val="Normal"/>
    <w:link w:val="CommentTextChar"/>
    <w:uiPriority w:val="99"/>
    <w:semiHidden/>
    <w:unhideWhenUsed/>
    <w:rsid w:val="00CF6C75"/>
    <w:rPr>
      <w:sz w:val="20"/>
      <w:szCs w:val="20"/>
    </w:rPr>
  </w:style>
  <w:style w:type="character" w:customStyle="1" w:styleId="CommentTextChar">
    <w:name w:val="Comment Text Char"/>
    <w:basedOn w:val="DefaultParagraphFont"/>
    <w:link w:val="CommentText"/>
    <w:uiPriority w:val="99"/>
    <w:semiHidden/>
    <w:rsid w:val="00CF6C75"/>
    <w:rPr>
      <w:sz w:val="20"/>
      <w:szCs w:val="20"/>
    </w:rPr>
  </w:style>
  <w:style w:type="paragraph" w:styleId="CommentSubject">
    <w:name w:val="annotation subject"/>
    <w:basedOn w:val="CommentText"/>
    <w:next w:val="CommentText"/>
    <w:link w:val="CommentSubjectChar"/>
    <w:uiPriority w:val="99"/>
    <w:semiHidden/>
    <w:unhideWhenUsed/>
    <w:rsid w:val="00CF6C75"/>
    <w:rPr>
      <w:b/>
      <w:bCs/>
    </w:rPr>
  </w:style>
  <w:style w:type="character" w:customStyle="1" w:styleId="CommentSubjectChar">
    <w:name w:val="Comment Subject Char"/>
    <w:basedOn w:val="CommentTextChar"/>
    <w:link w:val="CommentSubject"/>
    <w:uiPriority w:val="99"/>
    <w:semiHidden/>
    <w:rsid w:val="00CF6C75"/>
    <w:rPr>
      <w:b/>
      <w:bCs/>
      <w:sz w:val="20"/>
      <w:szCs w:val="20"/>
    </w:rPr>
  </w:style>
  <w:style w:type="paragraph" w:styleId="BalloonText">
    <w:name w:val="Balloon Text"/>
    <w:basedOn w:val="Normal"/>
    <w:link w:val="BalloonTextChar"/>
    <w:uiPriority w:val="99"/>
    <w:semiHidden/>
    <w:unhideWhenUsed/>
    <w:rsid w:val="00CF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75"/>
    <w:rPr>
      <w:rFonts w:ascii="Segoe UI" w:hAnsi="Segoe UI" w:cs="Segoe UI"/>
      <w:sz w:val="18"/>
      <w:szCs w:val="18"/>
    </w:rPr>
  </w:style>
  <w:style w:type="paragraph" w:styleId="ListParagraph">
    <w:name w:val="List Paragraph"/>
    <w:basedOn w:val="Normal"/>
    <w:uiPriority w:val="34"/>
    <w:qFormat/>
    <w:rsid w:val="00CF6C75"/>
    <w:pPr>
      <w:ind w:left="720"/>
      <w:contextualSpacing/>
    </w:pPr>
  </w:style>
  <w:style w:type="character" w:customStyle="1" w:styleId="Heading4Char">
    <w:name w:val="Heading 4 Char"/>
    <w:basedOn w:val="DefaultParagraphFont"/>
    <w:link w:val="Heading4"/>
    <w:uiPriority w:val="9"/>
    <w:rsid w:val="000A09B5"/>
    <w:rPr>
      <w:rFonts w:asciiTheme="majorHAnsi" w:eastAsiaTheme="majorEastAsia" w:hAnsiTheme="majorHAnsi" w:cstheme="majorBidi"/>
      <w:i/>
      <w:iCs/>
    </w:rPr>
  </w:style>
  <w:style w:type="character" w:styleId="Hyperlink">
    <w:name w:val="Hyperlink"/>
    <w:basedOn w:val="DefaultParagraphFont"/>
    <w:uiPriority w:val="99"/>
    <w:unhideWhenUsed/>
    <w:rsid w:val="00453865"/>
    <w:rPr>
      <w:color w:val="0563C1" w:themeColor="hyperlink"/>
      <w:u w:val="single"/>
    </w:rPr>
  </w:style>
  <w:style w:type="table" w:styleId="TableGrid">
    <w:name w:val="Table Grid"/>
    <w:basedOn w:val="TableNormal"/>
    <w:uiPriority w:val="39"/>
    <w:rsid w:val="00BD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8D0"/>
    <w:rPr>
      <w:color w:val="954F72" w:themeColor="followedHyperlink"/>
      <w:u w:val="single"/>
    </w:rPr>
  </w:style>
  <w:style w:type="character" w:styleId="UnresolvedMention">
    <w:name w:val="Unresolved Mention"/>
    <w:basedOn w:val="DefaultParagraphFont"/>
    <w:uiPriority w:val="99"/>
    <w:semiHidden/>
    <w:unhideWhenUsed/>
    <w:rsid w:val="0017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859288">
      <w:bodyDiv w:val="1"/>
      <w:marLeft w:val="0"/>
      <w:marRight w:val="0"/>
      <w:marTop w:val="0"/>
      <w:marBottom w:val="0"/>
      <w:divBdr>
        <w:top w:val="none" w:sz="0" w:space="0" w:color="auto"/>
        <w:left w:val="none" w:sz="0" w:space="0" w:color="auto"/>
        <w:bottom w:val="none" w:sz="0" w:space="0" w:color="auto"/>
        <w:right w:val="none" w:sz="0" w:space="0" w:color="auto"/>
      </w:divBdr>
    </w:div>
    <w:div w:id="19841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ethicspoint.com/domain/media/en/gui/19681/index.html" TargetMode="External"/><Relationship Id="rId18" Type="http://schemas.openxmlformats.org/officeDocument/2006/relationships/image" Target="media/image2.png"/><Relationship Id="rId26" Type="http://schemas.openxmlformats.org/officeDocument/2006/relationships/hyperlink" Target="https://libguides.tamuk.edu/home" TargetMode="External"/><Relationship Id="rId39" Type="http://schemas.openxmlformats.org/officeDocument/2006/relationships/hyperlink" Target="https://www.tamuk.edu/studentsuccess/advising.html"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7.png"/><Relationship Id="rId42" Type="http://schemas.openxmlformats.org/officeDocument/2006/relationships/hyperlink" Target="https://www.tamuk.edu/careerengagemen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tleix@tamuk.edu" TargetMode="External"/><Relationship Id="rId17" Type="http://schemas.openxmlformats.org/officeDocument/2006/relationships/hyperlink" Target="https://www.tamuk.edu/studentsuccess/PAAC" TargetMode="External"/><Relationship Id="rId25" Type="http://schemas.openxmlformats.org/officeDocument/2006/relationships/hyperlink" Target="https://libguides.tamuk.edu/access" TargetMode="External"/><Relationship Id="rId33" Type="http://schemas.openxmlformats.org/officeDocument/2006/relationships/image" Target="media/image6.png"/><Relationship Id="rId38" Type="http://schemas.openxmlformats.org/officeDocument/2006/relationships/hyperlink" Target="https://studentstamuk-my.sharepoint.com/personal/kucg2001_tamuk_edu/Documents/Desktop/success@tamuk.ed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actutoring@tamuk.edu" TargetMode="External"/><Relationship Id="rId20" Type="http://schemas.openxmlformats.org/officeDocument/2006/relationships/hyperlink" Target="https://www.tamuk.edu/studentsuccess/writingcenter" TargetMode="External"/><Relationship Id="rId29" Type="http://schemas.openxmlformats.org/officeDocument/2006/relationships/hyperlink" Target="https://lib.tamuk.edu/" TargetMode="External"/><Relationship Id="rId41" Type="http://schemas.openxmlformats.org/officeDocument/2006/relationships/hyperlink" Target="https://studentstamuk-my.sharepoint.com/personal/kucg2001_tamuk_edu/Documents/Desktop/hirejavelinas@tamu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uk.edu/dean/dean_files/studenthandbook.pdf" TargetMode="External"/><Relationship Id="rId24" Type="http://schemas.openxmlformats.org/officeDocument/2006/relationships/image" Target="media/image4.png"/><Relationship Id="rId32" Type="http://schemas.openxmlformats.org/officeDocument/2006/relationships/hyperlink" Target="https://www.tamuk.edu/shw/counseling-services" TargetMode="External"/><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irsten.compary@tamuk.edu" TargetMode="External"/><Relationship Id="rId23" Type="http://schemas.openxmlformats.org/officeDocument/2006/relationships/hyperlink" Target="https://www.tamuk.edu/studentsuccess/mentoring" TargetMode="External"/><Relationship Id="rId28" Type="http://schemas.openxmlformats.org/officeDocument/2006/relationships/hyperlink" Target="https://libguides.tamuk.edu/LibraryServices/AskLibrarian" TargetMode="External"/><Relationship Id="rId36" Type="http://schemas.openxmlformats.org/officeDocument/2006/relationships/hyperlink" Target="https://www.tamuk.edu/shw/drc/index.html" TargetMode="External"/><Relationship Id="rId10" Type="http://schemas.openxmlformats.org/officeDocument/2006/relationships/hyperlink" Target="http://www.tamuk.edu/registrar/RGAD_ACADEMICPROCEDURES/Drop-Policy.html" TargetMode="External"/><Relationship Id="rId19" Type="http://schemas.openxmlformats.org/officeDocument/2006/relationships/hyperlink" Target="https://studentstamuk-my.sharepoint.com/personal/kucg2001_tamuk_edu/Documents/Desktop/success@tamuk.edu" TargetMode="External"/><Relationship Id="rId31" Type="http://schemas.openxmlformats.org/officeDocument/2006/relationships/hyperlink" Target="mailto:counselingservices@tamuk.ed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lthighered.com/assets/pdffiles/revised_blooms_taxonomy_action_verbs.pdf" TargetMode="External"/><Relationship Id="rId14" Type="http://schemas.openxmlformats.org/officeDocument/2006/relationships/hyperlink" Target="mailto:TitleIX@tamuk.edu" TargetMode="External"/><Relationship Id="rId22" Type="http://schemas.openxmlformats.org/officeDocument/2006/relationships/hyperlink" Target="https://studentstamuk-my.sharepoint.com/personal/kucg2001_tamuk_edu/Documents/Desktop/success@tamuk.edu" TargetMode="External"/><Relationship Id="rId27" Type="http://schemas.openxmlformats.org/officeDocument/2006/relationships/hyperlink" Target="https://archives.tamuk.edu/" TargetMode="External"/><Relationship Id="rId30" Type="http://schemas.openxmlformats.org/officeDocument/2006/relationships/image" Target="media/image5.png"/><Relationship Id="rId35" Type="http://schemas.openxmlformats.org/officeDocument/2006/relationships/hyperlink" Target="mailto:drc.center@tamuk.edu" TargetMode="External"/><Relationship Id="rId4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31FC-254A-4366-9DE9-CDD5A5D1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 De La Mora</dc:creator>
  <cp:keywords/>
  <dc:description/>
  <cp:lastModifiedBy>Nicolette Andrea Dacke</cp:lastModifiedBy>
  <cp:revision>2</cp:revision>
  <dcterms:created xsi:type="dcterms:W3CDTF">2024-11-11T21:31:00Z</dcterms:created>
  <dcterms:modified xsi:type="dcterms:W3CDTF">2024-11-11T21:31:00Z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2ebf70ae4c687c9f3d7c2b97155b79aaea46ade9335bc1bc8bf0cee8da1a97cf</vt:lpwstr>
  </property>
</Properties>
</file>