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36" w:rsidRPr="00952449" w:rsidRDefault="00AC0484" w:rsidP="00952449">
      <w:bookmarkStart w:id="0" w:name="_GoBack"/>
      <w:bookmarkEnd w:id="0"/>
      <w:r w:rsidRPr="00952449">
        <w:rPr>
          <w:noProof/>
        </w:rPr>
        <w:drawing>
          <wp:inline distT="0" distB="0" distL="0" distR="0">
            <wp:extent cx="5038725" cy="1933575"/>
            <wp:effectExtent l="0" t="0" r="9525" b="9525"/>
            <wp:docPr id="1" name="Picture 1" descr="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1933575"/>
                    </a:xfrm>
                    <a:prstGeom prst="rect">
                      <a:avLst/>
                    </a:prstGeom>
                    <a:noFill/>
                    <a:ln>
                      <a:noFill/>
                    </a:ln>
                  </pic:spPr>
                </pic:pic>
              </a:graphicData>
            </a:graphic>
          </wp:inline>
        </w:drawing>
      </w:r>
    </w:p>
    <w:p w:rsidR="00C208AF" w:rsidRPr="00952449" w:rsidRDefault="00443767" w:rsidP="00C208AF">
      <w:pPr>
        <w:spacing w:line="240" w:lineRule="auto"/>
        <w:jc w:val="center"/>
        <w:rPr>
          <w:rFonts w:ascii="Arial Narrow" w:hAnsi="Arial Narrow" w:cs="Arial"/>
          <w:b/>
          <w:bCs/>
          <w:smallCaps/>
          <w:color w:val="1F497D"/>
          <w:spacing w:val="40"/>
          <w:sz w:val="48"/>
          <w:szCs w:val="48"/>
        </w:rPr>
      </w:pPr>
      <w:r w:rsidRPr="00952449">
        <w:rPr>
          <w:rFonts w:ascii="Arial Narrow" w:hAnsi="Arial Narrow" w:cs="Arial"/>
          <w:b/>
          <w:bCs/>
          <w:smallCaps/>
          <w:color w:val="1F497D"/>
          <w:spacing w:val="40"/>
          <w:sz w:val="48"/>
          <w:szCs w:val="48"/>
        </w:rPr>
        <w:t>Educational Leadership</w:t>
      </w:r>
    </w:p>
    <w:p w:rsidR="00A13CC1" w:rsidRPr="00952449" w:rsidRDefault="00A13CC1" w:rsidP="00C208AF">
      <w:pPr>
        <w:spacing w:line="240" w:lineRule="auto"/>
        <w:jc w:val="center"/>
        <w:rPr>
          <w:rFonts w:ascii="Arial Narrow" w:hAnsi="Arial Narrow" w:cs="Arial"/>
          <w:b/>
          <w:bCs/>
          <w:smallCaps/>
          <w:color w:val="1F497D"/>
          <w:spacing w:val="40"/>
          <w:sz w:val="48"/>
          <w:szCs w:val="48"/>
        </w:rPr>
      </w:pPr>
      <w:r w:rsidRPr="00952449">
        <w:rPr>
          <w:rFonts w:ascii="Arial Narrow" w:hAnsi="Arial Narrow" w:cs="Arial"/>
          <w:b/>
          <w:bCs/>
          <w:smallCaps/>
          <w:color w:val="1F497D"/>
          <w:spacing w:val="40"/>
          <w:sz w:val="48"/>
          <w:szCs w:val="48"/>
        </w:rPr>
        <w:t xml:space="preserve">Doctoral Program </w:t>
      </w:r>
    </w:p>
    <w:p w:rsidR="009F6898" w:rsidRPr="00952449" w:rsidRDefault="009F6898" w:rsidP="00C208AF">
      <w:pPr>
        <w:spacing w:line="240" w:lineRule="auto"/>
        <w:jc w:val="center"/>
        <w:rPr>
          <w:rFonts w:ascii="Arial Narrow" w:hAnsi="Arial Narrow" w:cs="Arial"/>
          <w:b/>
          <w:bCs/>
          <w:smallCaps/>
          <w:color w:val="1F497D"/>
          <w:spacing w:val="40"/>
          <w:sz w:val="48"/>
          <w:szCs w:val="48"/>
        </w:rPr>
      </w:pPr>
    </w:p>
    <w:p w:rsidR="00131036" w:rsidRPr="00952449" w:rsidRDefault="00AC0484" w:rsidP="00B14276">
      <w:pPr>
        <w:spacing w:line="480" w:lineRule="auto"/>
        <w:jc w:val="center"/>
        <w:rPr>
          <w:rFonts w:ascii="Bookman Old Style" w:hAnsi="Bookman Old Style"/>
          <w:sz w:val="24"/>
          <w:szCs w:val="24"/>
        </w:rPr>
      </w:pPr>
      <w:r w:rsidRPr="00952449">
        <w:rPr>
          <w:rFonts w:ascii="Bookman Old Style" w:hAnsi="Bookman Old Style"/>
          <w:noProof/>
          <w:sz w:val="24"/>
          <w:szCs w:val="24"/>
        </w:rPr>
        <w:drawing>
          <wp:inline distT="0" distB="0" distL="0" distR="0">
            <wp:extent cx="3152775" cy="3152775"/>
            <wp:effectExtent l="0" t="0" r="9525" b="9525"/>
            <wp:docPr id="2" name="Picture 2" descr="j043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392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3152775"/>
                    </a:xfrm>
                    <a:prstGeom prst="rect">
                      <a:avLst/>
                    </a:prstGeom>
                    <a:noFill/>
                    <a:ln>
                      <a:noFill/>
                    </a:ln>
                  </pic:spPr>
                </pic:pic>
              </a:graphicData>
            </a:graphic>
          </wp:inline>
        </w:drawing>
      </w:r>
    </w:p>
    <w:p w:rsidR="001E5691" w:rsidRPr="00952449" w:rsidRDefault="001E5691" w:rsidP="001E5691">
      <w:pPr>
        <w:spacing w:line="360" w:lineRule="auto"/>
        <w:jc w:val="center"/>
        <w:rPr>
          <w:rFonts w:ascii="Cambria" w:hAnsi="Cambria"/>
          <w:b/>
          <w:color w:val="1F497D"/>
          <w:sz w:val="40"/>
          <w:szCs w:val="40"/>
        </w:rPr>
      </w:pPr>
      <w:r w:rsidRPr="00952449">
        <w:rPr>
          <w:rFonts w:ascii="Cambria" w:hAnsi="Cambria"/>
          <w:b/>
          <w:color w:val="1F497D"/>
          <w:sz w:val="40"/>
          <w:szCs w:val="40"/>
        </w:rPr>
        <w:t>Student Handbook</w:t>
      </w:r>
    </w:p>
    <w:p w:rsidR="00131036" w:rsidRDefault="00D35756" w:rsidP="009C7F01">
      <w:pPr>
        <w:spacing w:line="480" w:lineRule="auto"/>
        <w:jc w:val="center"/>
        <w:rPr>
          <w:b/>
          <w:bCs/>
          <w:color w:val="000000"/>
          <w:sz w:val="24"/>
          <w:szCs w:val="24"/>
        </w:rPr>
      </w:pPr>
      <w:r w:rsidRPr="00952449">
        <w:rPr>
          <w:rFonts w:ascii="Cambria" w:hAnsi="Cambria"/>
          <w:b/>
          <w:color w:val="1F497D"/>
          <w:spacing w:val="40"/>
          <w:sz w:val="40"/>
          <w:szCs w:val="40"/>
        </w:rPr>
        <w:t>201</w:t>
      </w:r>
      <w:r w:rsidR="00F979AE">
        <w:rPr>
          <w:rFonts w:ascii="Cambria" w:hAnsi="Cambria"/>
          <w:b/>
          <w:color w:val="1F497D"/>
          <w:spacing w:val="40"/>
          <w:sz w:val="40"/>
          <w:szCs w:val="40"/>
        </w:rPr>
        <w:t>9</w:t>
      </w:r>
      <w:r w:rsidR="00443767" w:rsidRPr="00952449">
        <w:br w:type="page"/>
      </w:r>
      <w:bookmarkStart w:id="1" w:name="_Toc292799168"/>
      <w:r w:rsidR="00287A62" w:rsidRPr="00952449">
        <w:rPr>
          <w:b/>
          <w:bCs/>
          <w:color w:val="000000"/>
          <w:sz w:val="24"/>
          <w:szCs w:val="24"/>
        </w:rPr>
        <w:lastRenderedPageBreak/>
        <w:t>DOCTOR OF EDUCATION IN EDUCATIONAL LEADERSHIP</w:t>
      </w:r>
      <w:bookmarkEnd w:id="1"/>
    </w:p>
    <w:p w:rsidR="00131036" w:rsidRPr="00952449" w:rsidRDefault="00C208AF" w:rsidP="006827C9">
      <w:pPr>
        <w:spacing w:line="480" w:lineRule="auto"/>
        <w:rPr>
          <w:sz w:val="24"/>
          <w:szCs w:val="24"/>
        </w:rPr>
      </w:pPr>
      <w:r w:rsidRPr="00952449">
        <w:rPr>
          <w:sz w:val="24"/>
          <w:szCs w:val="24"/>
        </w:rPr>
        <w:t xml:space="preserve">The purpose of this </w:t>
      </w:r>
      <w:r w:rsidR="003D6792" w:rsidRPr="00952449">
        <w:rPr>
          <w:sz w:val="24"/>
          <w:szCs w:val="24"/>
        </w:rPr>
        <w:t>handbook</w:t>
      </w:r>
      <w:r w:rsidRPr="00952449">
        <w:rPr>
          <w:sz w:val="24"/>
          <w:szCs w:val="24"/>
        </w:rPr>
        <w:t xml:space="preserve"> is to provide students with information concerning the nature and progression of the program. Changes </w:t>
      </w:r>
      <w:r w:rsidR="004A30FF" w:rsidRPr="00952449">
        <w:rPr>
          <w:sz w:val="24"/>
          <w:szCs w:val="24"/>
        </w:rPr>
        <w:t>to the handbook</w:t>
      </w:r>
      <w:r w:rsidR="008C1894" w:rsidRPr="00952449">
        <w:rPr>
          <w:sz w:val="24"/>
          <w:szCs w:val="24"/>
        </w:rPr>
        <w:t xml:space="preserve"> </w:t>
      </w:r>
      <w:r w:rsidRPr="00952449">
        <w:rPr>
          <w:sz w:val="24"/>
          <w:szCs w:val="24"/>
        </w:rPr>
        <w:t xml:space="preserve">may occur </w:t>
      </w:r>
      <w:r w:rsidR="00087B3B" w:rsidRPr="00952449">
        <w:rPr>
          <w:sz w:val="24"/>
          <w:szCs w:val="24"/>
        </w:rPr>
        <w:t>at any</w:t>
      </w:r>
      <w:r w:rsidRPr="00952449">
        <w:rPr>
          <w:sz w:val="24"/>
          <w:szCs w:val="24"/>
        </w:rPr>
        <w:t xml:space="preserve"> time at the discretion of the program administration.</w:t>
      </w:r>
      <w:r w:rsidR="00171845">
        <w:rPr>
          <w:sz w:val="24"/>
          <w:szCs w:val="24"/>
        </w:rPr>
        <w:t xml:space="preserve"> This handbook reflects several policies that directly impact students enrolled in the doctoral program.  As a general rule</w:t>
      </w:r>
      <w:r w:rsidR="002B7379">
        <w:rPr>
          <w:sz w:val="24"/>
          <w:szCs w:val="24"/>
        </w:rPr>
        <w:t>,</w:t>
      </w:r>
      <w:r w:rsidR="00171845">
        <w:rPr>
          <w:sz w:val="24"/>
          <w:szCs w:val="24"/>
        </w:rPr>
        <w:t xml:space="preserve"> these policies will</w:t>
      </w:r>
      <w:r w:rsidR="00615DED">
        <w:rPr>
          <w:sz w:val="24"/>
          <w:szCs w:val="24"/>
        </w:rPr>
        <w:t xml:space="preserve"> be uniformly applied.  However,</w:t>
      </w:r>
      <w:r w:rsidR="00171845">
        <w:rPr>
          <w:sz w:val="24"/>
          <w:szCs w:val="24"/>
        </w:rPr>
        <w:t xml:space="preserve"> the faculty recognize that from time to time exceptional circumstances may arise that necessitate an exception. In such cases, the core faculty reserve the right to review the matter and make a final decision.</w:t>
      </w:r>
    </w:p>
    <w:p w:rsidR="002D429B" w:rsidRPr="00952449" w:rsidRDefault="002D429B" w:rsidP="006827C9">
      <w:pPr>
        <w:spacing w:line="480" w:lineRule="auto"/>
        <w:rPr>
          <w:sz w:val="24"/>
          <w:szCs w:val="24"/>
        </w:rPr>
      </w:pPr>
    </w:p>
    <w:p w:rsidR="002B7379" w:rsidRPr="00952449" w:rsidRDefault="003D2B59" w:rsidP="002B7379">
      <w:pPr>
        <w:spacing w:line="480" w:lineRule="auto"/>
        <w:rPr>
          <w:sz w:val="24"/>
          <w:szCs w:val="24"/>
        </w:rPr>
      </w:pPr>
      <w:r w:rsidRPr="00952449">
        <w:rPr>
          <w:color w:val="000000"/>
          <w:sz w:val="24"/>
          <w:szCs w:val="24"/>
        </w:rPr>
        <w:t xml:space="preserve">The Doctor of Education Degree (Ed.D.) in </w:t>
      </w:r>
      <w:r w:rsidR="00954F40" w:rsidRPr="00952449">
        <w:rPr>
          <w:color w:val="000000"/>
          <w:sz w:val="24"/>
          <w:szCs w:val="24"/>
        </w:rPr>
        <w:t>E</w:t>
      </w:r>
      <w:r w:rsidRPr="00952449">
        <w:rPr>
          <w:color w:val="000000"/>
          <w:sz w:val="24"/>
          <w:szCs w:val="24"/>
        </w:rPr>
        <w:t xml:space="preserve">ducational </w:t>
      </w:r>
      <w:r w:rsidR="00954F40" w:rsidRPr="00952449">
        <w:rPr>
          <w:color w:val="000000"/>
          <w:sz w:val="24"/>
          <w:szCs w:val="24"/>
        </w:rPr>
        <w:t>L</w:t>
      </w:r>
      <w:r w:rsidRPr="00952449">
        <w:rPr>
          <w:color w:val="000000"/>
          <w:sz w:val="24"/>
          <w:szCs w:val="24"/>
        </w:rPr>
        <w:t>eadership is a professional degree designed to p</w:t>
      </w:r>
      <w:r w:rsidR="007D19C2" w:rsidRPr="00952449">
        <w:rPr>
          <w:color w:val="000000"/>
          <w:sz w:val="24"/>
          <w:szCs w:val="24"/>
        </w:rPr>
        <w:t>repare</w:t>
      </w:r>
      <w:r w:rsidRPr="00952449">
        <w:rPr>
          <w:color w:val="000000"/>
          <w:sz w:val="24"/>
          <w:szCs w:val="24"/>
        </w:rPr>
        <w:t xml:space="preserve"> leaders throughout the state at all educational levels. </w:t>
      </w:r>
      <w:r w:rsidR="002B7379" w:rsidRPr="00952449">
        <w:rPr>
          <w:sz w:val="24"/>
          <w:szCs w:val="24"/>
        </w:rPr>
        <w:t xml:space="preserve">The degree program has been approved by the Texas Higher Education Coordinating Board. </w:t>
      </w:r>
    </w:p>
    <w:p w:rsidR="00C208AF" w:rsidRPr="00952449" w:rsidRDefault="00C208AF" w:rsidP="006827C9">
      <w:pPr>
        <w:spacing w:line="480" w:lineRule="auto"/>
        <w:rPr>
          <w:sz w:val="24"/>
          <w:szCs w:val="24"/>
        </w:rPr>
      </w:pPr>
      <w:r w:rsidRPr="00952449">
        <w:rPr>
          <w:sz w:val="24"/>
          <w:szCs w:val="24"/>
        </w:rPr>
        <w:t>Courses emphasizing leadership in the areas of educational theory, philosophy, and policy development, as well as courses in educational innovations, curriculum and instruction, research, and statistics</w:t>
      </w:r>
      <w:r w:rsidR="003D6792" w:rsidRPr="00952449">
        <w:rPr>
          <w:sz w:val="24"/>
          <w:szCs w:val="24"/>
        </w:rPr>
        <w:t>,</w:t>
      </w:r>
      <w:r w:rsidRPr="00952449">
        <w:rPr>
          <w:sz w:val="24"/>
          <w:szCs w:val="24"/>
        </w:rPr>
        <w:t xml:space="preserve"> are required in the program. Additional emphasis </w:t>
      </w:r>
      <w:r w:rsidR="00954F40" w:rsidRPr="00952449">
        <w:rPr>
          <w:sz w:val="24"/>
          <w:szCs w:val="24"/>
        </w:rPr>
        <w:t>is</w:t>
      </w:r>
      <w:r w:rsidRPr="00952449">
        <w:rPr>
          <w:sz w:val="24"/>
          <w:szCs w:val="24"/>
        </w:rPr>
        <w:t xml:space="preserve"> given to advanced courses in </w:t>
      </w:r>
      <w:r w:rsidR="00954F40" w:rsidRPr="00952449">
        <w:rPr>
          <w:sz w:val="24"/>
          <w:szCs w:val="24"/>
        </w:rPr>
        <w:t>an area</w:t>
      </w:r>
      <w:r w:rsidR="00C51A3F">
        <w:rPr>
          <w:sz w:val="24"/>
          <w:szCs w:val="24"/>
        </w:rPr>
        <w:t xml:space="preserve"> </w:t>
      </w:r>
      <w:r w:rsidR="00C51A3F" w:rsidRPr="00C51A3F">
        <w:rPr>
          <w:sz w:val="24"/>
          <w:szCs w:val="24"/>
        </w:rPr>
        <w:t>that supports their professional goals</w:t>
      </w:r>
      <w:r w:rsidR="00954F40" w:rsidRPr="00952449">
        <w:rPr>
          <w:sz w:val="24"/>
          <w:szCs w:val="24"/>
        </w:rPr>
        <w:t xml:space="preserve"> chosen</w:t>
      </w:r>
      <w:r w:rsidRPr="00952449">
        <w:rPr>
          <w:sz w:val="24"/>
          <w:szCs w:val="24"/>
        </w:rPr>
        <w:t xml:space="preserve"> </w:t>
      </w:r>
      <w:r w:rsidR="00954F40" w:rsidRPr="00952449">
        <w:rPr>
          <w:sz w:val="24"/>
          <w:szCs w:val="24"/>
        </w:rPr>
        <w:t>by</w:t>
      </w:r>
      <w:r w:rsidRPr="00952449">
        <w:rPr>
          <w:sz w:val="24"/>
          <w:szCs w:val="24"/>
        </w:rPr>
        <w:t xml:space="preserve"> the candidate</w:t>
      </w:r>
      <w:r w:rsidR="003612E7">
        <w:rPr>
          <w:sz w:val="24"/>
          <w:szCs w:val="24"/>
        </w:rPr>
        <w:t xml:space="preserve"> in conjunction with and on the advice of their committee chair/advisor</w:t>
      </w:r>
      <w:r w:rsidRPr="00952449">
        <w:rPr>
          <w:sz w:val="24"/>
          <w:szCs w:val="24"/>
        </w:rPr>
        <w:t>.</w:t>
      </w:r>
    </w:p>
    <w:p w:rsidR="00A13D60" w:rsidRPr="00952449" w:rsidRDefault="00A13D60" w:rsidP="006827C9">
      <w:pPr>
        <w:spacing w:line="480" w:lineRule="auto"/>
        <w:rPr>
          <w:sz w:val="24"/>
          <w:szCs w:val="24"/>
        </w:rPr>
      </w:pPr>
    </w:p>
    <w:p w:rsidR="00954F40" w:rsidRDefault="00954F40" w:rsidP="006827C9">
      <w:pPr>
        <w:spacing w:line="480" w:lineRule="auto"/>
        <w:rPr>
          <w:sz w:val="24"/>
          <w:szCs w:val="24"/>
        </w:rPr>
      </w:pPr>
      <w:r w:rsidRPr="00952449">
        <w:rPr>
          <w:sz w:val="24"/>
          <w:szCs w:val="24"/>
        </w:rPr>
        <w:t xml:space="preserve">The degree is designed primarily for </w:t>
      </w:r>
      <w:r w:rsidR="00CE0247">
        <w:rPr>
          <w:sz w:val="24"/>
          <w:szCs w:val="24"/>
        </w:rPr>
        <w:t>individuals</w:t>
      </w:r>
      <w:r w:rsidR="00CE0247" w:rsidRPr="00952449">
        <w:rPr>
          <w:sz w:val="24"/>
          <w:szCs w:val="24"/>
        </w:rPr>
        <w:t xml:space="preserve"> </w:t>
      </w:r>
      <w:r w:rsidRPr="00952449">
        <w:rPr>
          <w:sz w:val="24"/>
          <w:szCs w:val="24"/>
        </w:rPr>
        <w:t>who hold positions of leadership in educational instituti</w:t>
      </w:r>
      <w:r w:rsidR="003D6792" w:rsidRPr="00952449">
        <w:rPr>
          <w:sz w:val="24"/>
          <w:szCs w:val="24"/>
        </w:rPr>
        <w:t>ons</w:t>
      </w:r>
      <w:r w:rsidRPr="00952449">
        <w:rPr>
          <w:sz w:val="24"/>
          <w:szCs w:val="24"/>
        </w:rPr>
        <w:t xml:space="preserve"> or who aspire to hold such positions. The expression "positions </w:t>
      </w:r>
      <w:r w:rsidRPr="00952449">
        <w:rPr>
          <w:sz w:val="24"/>
          <w:szCs w:val="24"/>
        </w:rPr>
        <w:lastRenderedPageBreak/>
        <w:t>of leadership" is broadly construed to in</w:t>
      </w:r>
      <w:r w:rsidR="003D6792" w:rsidRPr="00952449">
        <w:rPr>
          <w:sz w:val="24"/>
          <w:szCs w:val="24"/>
        </w:rPr>
        <w:t>clude teacher collegial leaders</w:t>
      </w:r>
      <w:r w:rsidRPr="00952449">
        <w:rPr>
          <w:sz w:val="24"/>
          <w:szCs w:val="24"/>
        </w:rPr>
        <w:t xml:space="preserve"> as well as individuals in administrative positions. Indeed, one of the assumptions underlying the program is that leadership in educational organizations should be broadly defined and distributed.</w:t>
      </w:r>
    </w:p>
    <w:p w:rsidR="003D2B59" w:rsidRPr="00952449" w:rsidRDefault="003D2B59" w:rsidP="00D82F2B">
      <w:pPr>
        <w:keepNext/>
        <w:keepLines/>
        <w:spacing w:line="480" w:lineRule="auto"/>
        <w:rPr>
          <w:color w:val="000000"/>
          <w:sz w:val="24"/>
          <w:szCs w:val="24"/>
        </w:rPr>
      </w:pPr>
      <w:r w:rsidRPr="00952449">
        <w:rPr>
          <w:b/>
          <w:bCs/>
          <w:color w:val="000000"/>
          <w:sz w:val="24"/>
          <w:szCs w:val="24"/>
        </w:rPr>
        <w:t>Program Features</w:t>
      </w:r>
    </w:p>
    <w:p w:rsidR="003D2B59" w:rsidRPr="00952449" w:rsidRDefault="003D2B59" w:rsidP="00F714D7">
      <w:pPr>
        <w:keepNext/>
        <w:keepLines/>
        <w:spacing w:line="480" w:lineRule="auto"/>
        <w:rPr>
          <w:color w:val="000000"/>
          <w:sz w:val="24"/>
          <w:szCs w:val="24"/>
        </w:rPr>
      </w:pPr>
      <w:r w:rsidRPr="00952449">
        <w:rPr>
          <w:color w:val="000000"/>
          <w:sz w:val="24"/>
          <w:szCs w:val="24"/>
        </w:rPr>
        <w:t xml:space="preserve">The program features course work, seminars, a residency year, dissertation, and a cohort structure designed to promote peer support and interaction. The </w:t>
      </w:r>
      <w:r w:rsidR="00FB3362">
        <w:rPr>
          <w:color w:val="000000"/>
          <w:sz w:val="24"/>
          <w:szCs w:val="24"/>
        </w:rPr>
        <w:t>60</w:t>
      </w:r>
      <w:r w:rsidRPr="00952449">
        <w:rPr>
          <w:color w:val="000000"/>
          <w:sz w:val="24"/>
          <w:szCs w:val="24"/>
        </w:rPr>
        <w:t>-hour program in</w:t>
      </w:r>
      <w:r w:rsidR="003D6792" w:rsidRPr="00952449">
        <w:rPr>
          <w:color w:val="000000"/>
          <w:sz w:val="24"/>
          <w:szCs w:val="24"/>
        </w:rPr>
        <w:t>cludes required core coursework</w:t>
      </w:r>
      <w:r w:rsidRPr="00952449">
        <w:rPr>
          <w:color w:val="000000"/>
          <w:sz w:val="24"/>
          <w:szCs w:val="24"/>
        </w:rPr>
        <w:t xml:space="preserve"> while also allowing for a cognate </w:t>
      </w:r>
      <w:r w:rsidR="00C51A3F">
        <w:rPr>
          <w:color w:val="000000"/>
          <w:sz w:val="24"/>
          <w:szCs w:val="24"/>
        </w:rPr>
        <w:t>in a</w:t>
      </w:r>
      <w:r w:rsidR="00C51A3F" w:rsidRPr="00952449">
        <w:rPr>
          <w:color w:val="000000"/>
          <w:sz w:val="24"/>
          <w:szCs w:val="24"/>
        </w:rPr>
        <w:t xml:space="preserve"> </w:t>
      </w:r>
      <w:r w:rsidRPr="00952449">
        <w:rPr>
          <w:color w:val="000000"/>
          <w:sz w:val="24"/>
          <w:szCs w:val="24"/>
        </w:rPr>
        <w:t>professional support field. The cogna</w:t>
      </w:r>
      <w:r w:rsidR="00563556">
        <w:rPr>
          <w:color w:val="000000"/>
          <w:sz w:val="24"/>
          <w:szCs w:val="24"/>
        </w:rPr>
        <w:t>te includes 18 hours of courses</w:t>
      </w:r>
      <w:r w:rsidR="0059329A">
        <w:rPr>
          <w:color w:val="000000"/>
          <w:sz w:val="24"/>
          <w:szCs w:val="24"/>
        </w:rPr>
        <w:t xml:space="preserve"> in an area of focus that is approved by the student’s advisor and has a clear connection to leadership.</w:t>
      </w:r>
    </w:p>
    <w:p w:rsidR="003D2B59" w:rsidRPr="00952449" w:rsidRDefault="003D2B59" w:rsidP="00F714D7">
      <w:pPr>
        <w:spacing w:line="480" w:lineRule="auto"/>
        <w:rPr>
          <w:color w:val="000000"/>
          <w:sz w:val="24"/>
          <w:szCs w:val="24"/>
        </w:rPr>
      </w:pPr>
      <w:r w:rsidRPr="00952449">
        <w:rPr>
          <w:b/>
          <w:bCs/>
          <w:color w:val="000000"/>
          <w:sz w:val="24"/>
          <w:szCs w:val="24"/>
        </w:rPr>
        <w:t>Program Outcomes</w:t>
      </w:r>
    </w:p>
    <w:p w:rsidR="003D2B59" w:rsidRPr="00952449" w:rsidRDefault="009C5B0F" w:rsidP="00F714D7">
      <w:pPr>
        <w:spacing w:line="480" w:lineRule="auto"/>
        <w:rPr>
          <w:color w:val="000000"/>
          <w:sz w:val="24"/>
          <w:szCs w:val="24"/>
        </w:rPr>
      </w:pPr>
      <w:r w:rsidRPr="00952449">
        <w:rPr>
          <w:color w:val="000000"/>
          <w:sz w:val="24"/>
          <w:szCs w:val="24"/>
        </w:rPr>
        <w:t>The overarching goal of the program is for the student to develop a style of thinking, feeling, and behaving that centers on knowledge of professional literature, a respect for data of various kinds, careful, reflective</w:t>
      </w:r>
      <w:r w:rsidR="007D19C2" w:rsidRPr="00952449">
        <w:rPr>
          <w:color w:val="000000"/>
          <w:sz w:val="24"/>
          <w:szCs w:val="24"/>
        </w:rPr>
        <w:t>,</w:t>
      </w:r>
      <w:r w:rsidRPr="00952449">
        <w:rPr>
          <w:color w:val="000000"/>
          <w:sz w:val="24"/>
          <w:szCs w:val="24"/>
        </w:rPr>
        <w:t xml:space="preserve"> and constructive reasoning, effective leadership behavior, and an overall leadership vision.</w:t>
      </w:r>
      <w:r w:rsidR="00D12C5B" w:rsidRPr="00952449">
        <w:rPr>
          <w:color w:val="000000"/>
          <w:sz w:val="24"/>
          <w:szCs w:val="24"/>
        </w:rPr>
        <w:t xml:space="preserve"> </w:t>
      </w:r>
      <w:r w:rsidR="003D2B59" w:rsidRPr="00952449">
        <w:rPr>
          <w:color w:val="000000"/>
          <w:sz w:val="24"/>
          <w:szCs w:val="24"/>
        </w:rPr>
        <w:t>Our students exercise high levels of independent scholarship, remain current with issues of the field, and give a great deal of emphasis to educational leadership theory and research. The applications of theory and research experiences impact personal and organizational change to improve educational programs.</w:t>
      </w:r>
    </w:p>
    <w:p w:rsidR="000571F3" w:rsidRPr="00952449" w:rsidRDefault="000571F3" w:rsidP="006827C9">
      <w:pPr>
        <w:spacing w:line="480" w:lineRule="auto"/>
        <w:rPr>
          <w:b/>
          <w:color w:val="000000"/>
          <w:sz w:val="24"/>
          <w:szCs w:val="24"/>
        </w:rPr>
      </w:pPr>
      <w:r w:rsidRPr="00952449">
        <w:rPr>
          <w:b/>
          <w:color w:val="000000"/>
          <w:sz w:val="24"/>
          <w:szCs w:val="24"/>
        </w:rPr>
        <w:br w:type="page"/>
      </w:r>
      <w:r w:rsidRPr="00952449">
        <w:rPr>
          <w:b/>
          <w:color w:val="000000"/>
          <w:sz w:val="24"/>
          <w:szCs w:val="24"/>
        </w:rPr>
        <w:lastRenderedPageBreak/>
        <w:t>Program Goals</w:t>
      </w:r>
    </w:p>
    <w:tbl>
      <w:tblPr>
        <w:tblW w:w="874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445"/>
        <w:gridCol w:w="4500"/>
        <w:gridCol w:w="1800"/>
      </w:tblGrid>
      <w:tr w:rsidR="000571F3" w:rsidRPr="00952449" w:rsidTr="00F1319B">
        <w:trPr>
          <w:trHeight w:val="270"/>
        </w:trPr>
        <w:tc>
          <w:tcPr>
            <w:tcW w:w="2445" w:type="dxa"/>
            <w:shd w:val="clear" w:color="auto" w:fill="auto"/>
            <w:hideMark/>
          </w:tcPr>
          <w:p w:rsidR="000571F3" w:rsidRPr="00952449" w:rsidRDefault="000571F3" w:rsidP="00F1319B">
            <w:pPr>
              <w:rPr>
                <w:b/>
                <w:bCs/>
                <w:color w:val="000000"/>
              </w:rPr>
            </w:pPr>
            <w:r w:rsidRPr="00952449">
              <w:rPr>
                <w:b/>
                <w:bCs/>
                <w:color w:val="000000"/>
              </w:rPr>
              <w:t>TAMUK Imperatives</w:t>
            </w:r>
          </w:p>
        </w:tc>
        <w:tc>
          <w:tcPr>
            <w:tcW w:w="4500" w:type="dxa"/>
            <w:shd w:val="clear" w:color="auto" w:fill="auto"/>
            <w:hideMark/>
          </w:tcPr>
          <w:p w:rsidR="000571F3" w:rsidRPr="00952449" w:rsidRDefault="000571F3" w:rsidP="00F1319B">
            <w:pPr>
              <w:rPr>
                <w:b/>
                <w:bCs/>
                <w:color w:val="000000"/>
              </w:rPr>
            </w:pPr>
            <w:r w:rsidRPr="00952449">
              <w:rPr>
                <w:b/>
                <w:bCs/>
                <w:color w:val="000000"/>
              </w:rPr>
              <w:t>EDLD Program Goals and Objectives</w:t>
            </w:r>
          </w:p>
        </w:tc>
        <w:tc>
          <w:tcPr>
            <w:tcW w:w="1800" w:type="dxa"/>
            <w:shd w:val="clear" w:color="auto" w:fill="auto"/>
            <w:hideMark/>
          </w:tcPr>
          <w:p w:rsidR="000571F3" w:rsidRPr="00952449" w:rsidRDefault="000571F3" w:rsidP="00F1319B">
            <w:pPr>
              <w:rPr>
                <w:b/>
                <w:bCs/>
                <w:color w:val="000000"/>
              </w:rPr>
            </w:pPr>
            <w:r w:rsidRPr="00952449">
              <w:rPr>
                <w:b/>
                <w:bCs/>
                <w:color w:val="000000"/>
              </w:rPr>
              <w:t>PROGRAM SLOs</w:t>
            </w:r>
          </w:p>
        </w:tc>
      </w:tr>
      <w:tr w:rsidR="000571F3" w:rsidRPr="00952449" w:rsidTr="00F1319B">
        <w:trPr>
          <w:trHeight w:val="2265"/>
        </w:trPr>
        <w:tc>
          <w:tcPr>
            <w:tcW w:w="2445" w:type="dxa"/>
            <w:shd w:val="clear" w:color="D8D8D8" w:fill="D8D8D8"/>
            <w:hideMark/>
          </w:tcPr>
          <w:p w:rsidR="000571F3" w:rsidRPr="00952449" w:rsidRDefault="000571F3" w:rsidP="00F1319B">
            <w:pPr>
              <w:rPr>
                <w:color w:val="000000"/>
              </w:rPr>
            </w:pPr>
            <w:r w:rsidRPr="00952449">
              <w:rPr>
                <w:b/>
                <w:bCs/>
                <w:i/>
                <w:iCs/>
                <w:color w:val="000000"/>
              </w:rPr>
              <w:t>Imperative I</w:t>
            </w:r>
            <w:r w:rsidRPr="00952449">
              <w:rPr>
                <w:color w:val="000000"/>
              </w:rPr>
              <w:t xml:space="preserve">. Broaden the Base of Productive and Educated Citizens.                                                                                      </w:t>
            </w:r>
          </w:p>
        </w:tc>
        <w:tc>
          <w:tcPr>
            <w:tcW w:w="4500" w:type="dxa"/>
            <w:shd w:val="clear" w:color="D8D8D8" w:fill="D8D8D8"/>
            <w:hideMark/>
          </w:tcPr>
          <w:p w:rsidR="000571F3" w:rsidRPr="00952449" w:rsidRDefault="000571F3" w:rsidP="00F1319B">
            <w:pPr>
              <w:ind w:left="317" w:hanging="317"/>
            </w:pPr>
            <w:r w:rsidRPr="00952449">
              <w:rPr>
                <w:b/>
              </w:rPr>
              <w:t xml:space="preserve">Goal I. </w:t>
            </w:r>
            <w:r w:rsidRPr="00952449">
              <w:t>Broaden the Base of Productive and Educated Citizens.</w:t>
            </w:r>
          </w:p>
          <w:p w:rsidR="000571F3" w:rsidRPr="00952449" w:rsidRDefault="000571F3" w:rsidP="00F1319B">
            <w:pPr>
              <w:ind w:left="497" w:hanging="180"/>
            </w:pPr>
            <w:r w:rsidRPr="00952449">
              <w:rPr>
                <w:b/>
              </w:rPr>
              <w:t xml:space="preserve">Objective 1.1: </w:t>
            </w:r>
            <w:r w:rsidRPr="00952449">
              <w:t>Increase the number of students in the educational leadership program through a recruitment/advertising campaign.</w:t>
            </w:r>
            <w:r w:rsidRPr="00952449">
              <w:rPr>
                <w:b/>
              </w:rPr>
              <w:t xml:space="preserve"> </w:t>
            </w:r>
          </w:p>
          <w:p w:rsidR="000571F3" w:rsidRPr="00952449" w:rsidRDefault="000571F3" w:rsidP="00F1319B">
            <w:pPr>
              <w:ind w:left="677" w:hanging="180"/>
              <w:rPr>
                <w:color w:val="000000"/>
              </w:rPr>
            </w:pPr>
            <w:r w:rsidRPr="00952449">
              <w:rPr>
                <w:b/>
              </w:rPr>
              <w:t>Assessment Measure:</w:t>
            </w:r>
            <w:r w:rsidRPr="00952449">
              <w:t xml:space="preserve">  The Department will continue a recruitment campaign at the state- and national-levels to increase enrollment in the program by 5%.</w:t>
            </w:r>
          </w:p>
        </w:tc>
        <w:tc>
          <w:tcPr>
            <w:tcW w:w="1800" w:type="dxa"/>
            <w:shd w:val="clear" w:color="D8D8D8" w:fill="D8D8D8"/>
            <w:hideMark/>
          </w:tcPr>
          <w:p w:rsidR="000571F3" w:rsidRPr="00952449" w:rsidRDefault="000571F3" w:rsidP="00F1319B">
            <w:pPr>
              <w:rPr>
                <w:color w:val="000000"/>
              </w:rPr>
            </w:pPr>
          </w:p>
        </w:tc>
      </w:tr>
      <w:tr w:rsidR="000571F3" w:rsidRPr="00952449" w:rsidTr="00F1319B">
        <w:trPr>
          <w:trHeight w:val="2040"/>
        </w:trPr>
        <w:tc>
          <w:tcPr>
            <w:tcW w:w="2445" w:type="dxa"/>
            <w:shd w:val="clear" w:color="auto" w:fill="auto"/>
            <w:hideMark/>
          </w:tcPr>
          <w:p w:rsidR="000571F3" w:rsidRPr="00952449" w:rsidRDefault="000571F3" w:rsidP="00F1319B">
            <w:r w:rsidRPr="00952449">
              <w:rPr>
                <w:b/>
                <w:bCs/>
                <w:i/>
                <w:iCs/>
                <w:color w:val="000000"/>
              </w:rPr>
              <w:t>Imperative II</w:t>
            </w:r>
            <w:r w:rsidRPr="00952449">
              <w:rPr>
                <w:color w:val="000000"/>
              </w:rPr>
              <w:t xml:space="preserve">. </w:t>
            </w:r>
            <w:r w:rsidRPr="00952449">
              <w:t>Enhance Student Learning Through Civic, Professional, and Research Engagement.</w:t>
            </w:r>
          </w:p>
          <w:p w:rsidR="000571F3" w:rsidRPr="00952449" w:rsidRDefault="000571F3" w:rsidP="00F1319B">
            <w:pPr>
              <w:rPr>
                <w:color w:val="000000"/>
              </w:rPr>
            </w:pPr>
          </w:p>
        </w:tc>
        <w:tc>
          <w:tcPr>
            <w:tcW w:w="4500" w:type="dxa"/>
            <w:shd w:val="clear" w:color="auto" w:fill="auto"/>
            <w:hideMark/>
          </w:tcPr>
          <w:p w:rsidR="000571F3" w:rsidRPr="00952449" w:rsidRDefault="000571F3" w:rsidP="00F1319B">
            <w:pPr>
              <w:ind w:left="317" w:hanging="317"/>
              <w:rPr>
                <w:b/>
              </w:rPr>
            </w:pPr>
            <w:r w:rsidRPr="00952449">
              <w:rPr>
                <w:b/>
              </w:rPr>
              <w:t xml:space="preserve">Goal II. </w:t>
            </w:r>
            <w:r w:rsidRPr="00952449">
              <w:t>Enhance Student Learning Through Civic, Professional, and Research Engagement.</w:t>
            </w:r>
          </w:p>
          <w:p w:rsidR="000571F3" w:rsidRPr="00952449" w:rsidRDefault="000571F3" w:rsidP="00F1319B">
            <w:pPr>
              <w:ind w:left="497" w:hanging="180"/>
            </w:pPr>
            <w:r w:rsidRPr="00952449">
              <w:rPr>
                <w:b/>
              </w:rPr>
              <w:t xml:space="preserve">Objective 2.1 (Learning Outcome):  </w:t>
            </w:r>
            <w:r w:rsidRPr="00952449">
              <w:t>Maintain or increase the number of faculty/student research presentations/publications.</w:t>
            </w:r>
          </w:p>
          <w:p w:rsidR="000571F3" w:rsidRPr="00952449" w:rsidRDefault="000571F3" w:rsidP="00F1319B">
            <w:pPr>
              <w:ind w:left="677" w:hanging="180"/>
              <w:rPr>
                <w:color w:val="000000"/>
              </w:rPr>
            </w:pPr>
            <w:r w:rsidRPr="00952449">
              <w:rPr>
                <w:b/>
              </w:rPr>
              <w:t>Assessment Measure:</w:t>
            </w:r>
            <w:r w:rsidRPr="00952449">
              <w:t xml:space="preserve">  The Department will maintain or increase the number of faculty/student research presentations/publications at local, state/regional, or national levels. </w:t>
            </w:r>
          </w:p>
        </w:tc>
        <w:tc>
          <w:tcPr>
            <w:tcW w:w="1800" w:type="dxa"/>
            <w:shd w:val="clear" w:color="auto" w:fill="auto"/>
            <w:hideMark/>
          </w:tcPr>
          <w:p w:rsidR="000571F3" w:rsidRPr="00952449" w:rsidRDefault="000571F3" w:rsidP="00F1319B">
            <w:pPr>
              <w:rPr>
                <w:color w:val="000000"/>
              </w:rPr>
            </w:pPr>
            <w:r w:rsidRPr="00952449">
              <w:t>Maintain or increase the number of faculty/student research presentations/ publications.</w:t>
            </w:r>
          </w:p>
        </w:tc>
      </w:tr>
      <w:tr w:rsidR="000571F3" w:rsidRPr="00952449" w:rsidTr="00F1319B">
        <w:trPr>
          <w:trHeight w:val="692"/>
        </w:trPr>
        <w:tc>
          <w:tcPr>
            <w:tcW w:w="2445" w:type="dxa"/>
            <w:shd w:val="clear" w:color="D8D8D8" w:fill="D8D8D8"/>
            <w:hideMark/>
          </w:tcPr>
          <w:p w:rsidR="000571F3" w:rsidRPr="00952449" w:rsidRDefault="000571F3" w:rsidP="00F1319B">
            <w:pPr>
              <w:rPr>
                <w:color w:val="000000"/>
              </w:rPr>
            </w:pPr>
            <w:r w:rsidRPr="00952449">
              <w:rPr>
                <w:i/>
                <w:color w:val="000000"/>
              </w:rPr>
              <w:t>I</w:t>
            </w:r>
            <w:r w:rsidRPr="00952449">
              <w:rPr>
                <w:b/>
                <w:bCs/>
                <w:i/>
                <w:iCs/>
                <w:color w:val="000000"/>
              </w:rPr>
              <w:t>mperative III</w:t>
            </w:r>
            <w:r w:rsidRPr="00952449">
              <w:rPr>
                <w:color w:val="000000"/>
              </w:rPr>
              <w:t xml:space="preserve">. Support the Development and Maintenance of Nationally Prominent Undergraduate, Graduate, and Professional Programs.                                                         </w:t>
            </w:r>
          </w:p>
        </w:tc>
        <w:tc>
          <w:tcPr>
            <w:tcW w:w="4500" w:type="dxa"/>
            <w:shd w:val="clear" w:color="D8D8D8" w:fill="D8D8D8"/>
            <w:hideMark/>
          </w:tcPr>
          <w:p w:rsidR="000571F3" w:rsidRPr="00952449" w:rsidRDefault="000571F3" w:rsidP="00F1319B">
            <w:pPr>
              <w:ind w:left="317" w:hanging="270"/>
            </w:pPr>
            <w:r w:rsidRPr="00952449">
              <w:rPr>
                <w:b/>
              </w:rPr>
              <w:t xml:space="preserve">Goal III. </w:t>
            </w:r>
            <w:r w:rsidRPr="00952449">
              <w:t>Support the Development and Maintenance of Nationally Prominent Undergraduate, Graduate, and Professional Programs.</w:t>
            </w:r>
          </w:p>
          <w:p w:rsidR="000571F3" w:rsidRPr="00952449" w:rsidRDefault="000571F3" w:rsidP="00F1319B">
            <w:pPr>
              <w:ind w:left="497" w:hanging="180"/>
            </w:pPr>
            <w:r w:rsidRPr="00952449">
              <w:rPr>
                <w:b/>
              </w:rPr>
              <w:t>Objective 3.1:</w:t>
            </w:r>
            <w:r w:rsidRPr="00952449">
              <w:t xml:space="preserve">  High quality academic program.</w:t>
            </w:r>
          </w:p>
          <w:p w:rsidR="000571F3" w:rsidRPr="00952449" w:rsidRDefault="000571F3" w:rsidP="00F1319B">
            <w:pPr>
              <w:ind w:left="972" w:hanging="565"/>
            </w:pPr>
            <w:r w:rsidRPr="00952449">
              <w:rPr>
                <w:b/>
              </w:rPr>
              <w:t>3.1.a</w:t>
            </w:r>
            <w:r w:rsidRPr="00952449">
              <w:t>.  Understand the foundations and sources of successful leadership practices, processes, and effects.</w:t>
            </w:r>
          </w:p>
          <w:p w:rsidR="000571F3" w:rsidRPr="00952449" w:rsidRDefault="000571F3" w:rsidP="00F1319B">
            <w:pPr>
              <w:ind w:left="972" w:hanging="565"/>
            </w:pPr>
            <w:r w:rsidRPr="00952449">
              <w:rPr>
                <w:b/>
              </w:rPr>
              <w:t>3.1.b.</w:t>
            </w:r>
            <w:r w:rsidRPr="00952449">
              <w:t xml:space="preserve">  Acquire knowledge and understanding of the most recent theory and research in education.</w:t>
            </w:r>
          </w:p>
          <w:p w:rsidR="000571F3" w:rsidRPr="00952449" w:rsidRDefault="000571F3" w:rsidP="00F1319B">
            <w:pPr>
              <w:ind w:left="972" w:hanging="565"/>
            </w:pPr>
            <w:r w:rsidRPr="00952449">
              <w:rPr>
                <w:b/>
              </w:rPr>
              <w:t>3.1.c</w:t>
            </w:r>
            <w:r w:rsidRPr="00952449">
              <w:t>.  Understand psychological and philosophical foundations of curriculum design.</w:t>
            </w:r>
          </w:p>
          <w:p w:rsidR="000571F3" w:rsidRPr="00952449" w:rsidRDefault="000571F3" w:rsidP="00F1319B">
            <w:pPr>
              <w:ind w:left="972" w:hanging="565"/>
            </w:pPr>
            <w:r w:rsidRPr="00952449">
              <w:rPr>
                <w:b/>
              </w:rPr>
              <w:t xml:space="preserve">3.1.d. </w:t>
            </w:r>
            <w:r w:rsidRPr="00952449">
              <w:t xml:space="preserve"> Appreciate the relationship between educational organizations and political and social environments in which they are embedded.</w:t>
            </w:r>
          </w:p>
          <w:p w:rsidR="000571F3" w:rsidRPr="00952449" w:rsidRDefault="000571F3" w:rsidP="00F1319B">
            <w:pPr>
              <w:ind w:left="972" w:hanging="565"/>
            </w:pPr>
            <w:r w:rsidRPr="00952449">
              <w:rPr>
                <w:b/>
              </w:rPr>
              <w:t>3.1.e.</w:t>
            </w:r>
            <w:r w:rsidRPr="00952449">
              <w:t xml:space="preserve">  Understand the unique challenges involved in leading and influencing professionals in organizations.</w:t>
            </w:r>
          </w:p>
          <w:p w:rsidR="000571F3" w:rsidRPr="00952449" w:rsidRDefault="000571F3" w:rsidP="00F1319B">
            <w:pPr>
              <w:ind w:left="972" w:hanging="565"/>
            </w:pPr>
            <w:r w:rsidRPr="00952449">
              <w:rPr>
                <w:b/>
              </w:rPr>
              <w:t>3.1.f</w:t>
            </w:r>
            <w:r w:rsidRPr="00952449">
              <w:t>.  Applying research experience and data analysis to solve school problems.</w:t>
            </w:r>
          </w:p>
          <w:p w:rsidR="000571F3" w:rsidRPr="00952449" w:rsidRDefault="000571F3" w:rsidP="00F1319B">
            <w:pPr>
              <w:ind w:left="972" w:hanging="565"/>
            </w:pPr>
            <w:r w:rsidRPr="00952449">
              <w:rPr>
                <w:b/>
              </w:rPr>
              <w:t>3.1.g.</w:t>
            </w:r>
            <w:r w:rsidRPr="00952449">
              <w:t xml:space="preserve">  Applying theory and research on personal and organizational change to improve educational programs.</w:t>
            </w:r>
          </w:p>
          <w:p w:rsidR="000571F3" w:rsidRPr="00952449" w:rsidRDefault="000571F3" w:rsidP="00F1319B">
            <w:pPr>
              <w:ind w:left="677" w:hanging="180"/>
            </w:pPr>
            <w:r w:rsidRPr="00952449">
              <w:rPr>
                <w:b/>
              </w:rPr>
              <w:t>Assessment Measure:</w:t>
            </w:r>
            <w:r w:rsidRPr="00952449">
              <w:t xml:space="preserve">  100% of students will pass comprehensive exams.</w:t>
            </w:r>
          </w:p>
          <w:p w:rsidR="000571F3" w:rsidRPr="00952449" w:rsidRDefault="000571F3" w:rsidP="00F1319B">
            <w:pPr>
              <w:ind w:left="1080" w:hanging="360"/>
            </w:pPr>
            <w:r w:rsidRPr="00952449">
              <w:t xml:space="preserve">Note: In the event that students do not pass any section of the comprehensive exam, an individual growth plan will be developed for that student. Written exams may be re-taken  one time. </w:t>
            </w:r>
          </w:p>
        </w:tc>
        <w:tc>
          <w:tcPr>
            <w:tcW w:w="1800" w:type="dxa"/>
            <w:shd w:val="clear" w:color="D8D8D8" w:fill="D8D8D8"/>
            <w:hideMark/>
          </w:tcPr>
          <w:p w:rsidR="000571F3" w:rsidRPr="00952449" w:rsidRDefault="000571F3" w:rsidP="00F1319B">
            <w:pPr>
              <w:ind w:left="720" w:hanging="720"/>
            </w:pPr>
          </w:p>
          <w:p w:rsidR="000571F3" w:rsidRPr="00952449" w:rsidRDefault="000571F3" w:rsidP="00F1319B">
            <w:pPr>
              <w:numPr>
                <w:ilvl w:val="0"/>
                <w:numId w:val="1"/>
              </w:numPr>
              <w:ind w:left="157" w:hanging="157"/>
            </w:pPr>
            <w:r w:rsidRPr="00952449">
              <w:t>Students will compare leadership theories and critique their effectiveness.</w:t>
            </w:r>
          </w:p>
          <w:p w:rsidR="000571F3" w:rsidRPr="00952449" w:rsidRDefault="000571F3" w:rsidP="00F1319B">
            <w:pPr>
              <w:numPr>
                <w:ilvl w:val="0"/>
                <w:numId w:val="1"/>
              </w:numPr>
              <w:ind w:left="157" w:hanging="157"/>
            </w:pPr>
            <w:r w:rsidRPr="00952449">
              <w:t>Students will differentiate educational philosophies and integrate ideas into a personal philosophy of education.</w:t>
            </w:r>
          </w:p>
          <w:p w:rsidR="000571F3" w:rsidRPr="00952449" w:rsidRDefault="000571F3" w:rsidP="00F1319B">
            <w:pPr>
              <w:numPr>
                <w:ilvl w:val="0"/>
                <w:numId w:val="1"/>
              </w:numPr>
              <w:ind w:left="157" w:hanging="157"/>
            </w:pPr>
            <w:r w:rsidRPr="00952449">
              <w:t>Students will analyze and summarize educational data utilizing statistical software.</w:t>
            </w:r>
          </w:p>
          <w:p w:rsidR="000571F3" w:rsidRPr="00952449" w:rsidRDefault="000571F3" w:rsidP="00F1319B">
            <w:pPr>
              <w:numPr>
                <w:ilvl w:val="0"/>
                <w:numId w:val="1"/>
              </w:numPr>
              <w:ind w:left="157" w:hanging="157"/>
            </w:pPr>
            <w:r w:rsidRPr="00952449">
              <w:t>Students will create research designs for educational problems.</w:t>
            </w:r>
          </w:p>
          <w:p w:rsidR="000571F3" w:rsidRPr="00952449" w:rsidRDefault="000571F3" w:rsidP="00F1319B">
            <w:pPr>
              <w:numPr>
                <w:ilvl w:val="0"/>
                <w:numId w:val="1"/>
              </w:numPr>
              <w:ind w:left="157" w:hanging="157"/>
            </w:pPr>
            <w:r w:rsidRPr="00952449">
              <w:t>Students will formulate and evaluate educational innovations.</w:t>
            </w:r>
          </w:p>
        </w:tc>
      </w:tr>
      <w:tr w:rsidR="000571F3" w:rsidRPr="00952449" w:rsidTr="00F1319B">
        <w:trPr>
          <w:trHeight w:val="2265"/>
        </w:trPr>
        <w:tc>
          <w:tcPr>
            <w:tcW w:w="2445" w:type="dxa"/>
            <w:shd w:val="clear" w:color="auto" w:fill="auto"/>
            <w:hideMark/>
          </w:tcPr>
          <w:p w:rsidR="000571F3" w:rsidRPr="00952449" w:rsidRDefault="000571F3" w:rsidP="00F1319B">
            <w:r w:rsidRPr="00952449">
              <w:rPr>
                <w:b/>
                <w:i/>
                <w:color w:val="000000"/>
              </w:rPr>
              <w:t>I</w:t>
            </w:r>
            <w:r w:rsidRPr="00952449">
              <w:rPr>
                <w:b/>
                <w:bCs/>
                <w:i/>
                <w:iCs/>
                <w:color w:val="000000"/>
              </w:rPr>
              <w:t xml:space="preserve">mperative IV. </w:t>
            </w:r>
            <w:r w:rsidRPr="00952449">
              <w:t>Promote the Development of Scholarly, Research, and Creative Endeavors that are Nationally Recognized.</w:t>
            </w:r>
          </w:p>
          <w:p w:rsidR="000571F3" w:rsidRPr="00952449" w:rsidRDefault="000571F3" w:rsidP="00F1319B">
            <w:pPr>
              <w:rPr>
                <w:color w:val="000000"/>
              </w:rPr>
            </w:pPr>
            <w:r w:rsidRPr="00952449">
              <w:rPr>
                <w:color w:val="000000"/>
              </w:rPr>
              <w:t xml:space="preserve">    </w:t>
            </w:r>
          </w:p>
        </w:tc>
        <w:tc>
          <w:tcPr>
            <w:tcW w:w="4500" w:type="dxa"/>
            <w:shd w:val="clear" w:color="auto" w:fill="auto"/>
            <w:hideMark/>
          </w:tcPr>
          <w:p w:rsidR="000571F3" w:rsidRPr="00952449" w:rsidRDefault="000571F3" w:rsidP="00F1319B">
            <w:r w:rsidRPr="00952449">
              <w:rPr>
                <w:b/>
              </w:rPr>
              <w:t xml:space="preserve">Goal IV.  </w:t>
            </w:r>
            <w:r w:rsidRPr="00952449">
              <w:t>Promote the Development of Scholarly, Research, and Creative Endeavors that are Nationally Recognized.</w:t>
            </w:r>
          </w:p>
          <w:p w:rsidR="000571F3" w:rsidRPr="00952449" w:rsidRDefault="000571F3" w:rsidP="00F1319B">
            <w:pPr>
              <w:ind w:left="497" w:hanging="270"/>
            </w:pPr>
            <w:r w:rsidRPr="00952449">
              <w:rPr>
                <w:b/>
              </w:rPr>
              <w:t xml:space="preserve">Objective 4.1: </w:t>
            </w:r>
            <w:r w:rsidRPr="00952449">
              <w:t>Maintain the number of internal and external grant applications</w:t>
            </w:r>
          </w:p>
          <w:p w:rsidR="000571F3" w:rsidRPr="00952449" w:rsidRDefault="000571F3" w:rsidP="00F1319B">
            <w:pPr>
              <w:ind w:left="677" w:hanging="180"/>
            </w:pPr>
            <w:r w:rsidRPr="00952449">
              <w:rPr>
                <w:b/>
              </w:rPr>
              <w:t>Assessment Measure:</w:t>
            </w:r>
            <w:r w:rsidRPr="00952449">
              <w:t xml:space="preserve">  Maintain the number of grant applications by doctoral faculty. </w:t>
            </w:r>
          </w:p>
          <w:p w:rsidR="000571F3" w:rsidRPr="00952449" w:rsidRDefault="000571F3" w:rsidP="00F1319B">
            <w:pPr>
              <w:ind w:left="1080" w:hanging="360"/>
              <w:rPr>
                <w:b/>
              </w:rPr>
            </w:pPr>
          </w:p>
          <w:p w:rsidR="000571F3" w:rsidRPr="00952449" w:rsidRDefault="000571F3" w:rsidP="00F1319B">
            <w:pPr>
              <w:ind w:left="497" w:hanging="270"/>
            </w:pPr>
            <w:r w:rsidRPr="00952449">
              <w:rPr>
                <w:b/>
              </w:rPr>
              <w:t>Objective 4.2:</w:t>
            </w:r>
            <w:r w:rsidRPr="00952449">
              <w:t xml:space="preserve">  Continue scholarly activity on the state level while increasing faculty productivity in scholarly activity on the national/international level.</w:t>
            </w:r>
          </w:p>
          <w:p w:rsidR="000571F3" w:rsidRPr="00952449" w:rsidRDefault="000571F3" w:rsidP="00F1319B">
            <w:pPr>
              <w:ind w:left="677" w:hanging="180"/>
              <w:rPr>
                <w:color w:val="000000"/>
              </w:rPr>
            </w:pPr>
            <w:r w:rsidRPr="00952449">
              <w:rPr>
                <w:b/>
              </w:rPr>
              <w:t>Assessment Measure:</w:t>
            </w:r>
            <w:r w:rsidRPr="00952449">
              <w:t xml:space="preserve">  While maintaining current scholarly activity at the state/ regional conferences, the program will increase its activity at the national/ international level with six presentations being made (i.e., an average of one per doctoral faculty member).  Additionally, 75% of manuscript submissions will be to national/ international peer reviewed journals.  </w:t>
            </w:r>
          </w:p>
        </w:tc>
        <w:tc>
          <w:tcPr>
            <w:tcW w:w="1800" w:type="dxa"/>
            <w:shd w:val="clear" w:color="auto" w:fill="auto"/>
            <w:hideMark/>
          </w:tcPr>
          <w:p w:rsidR="000571F3" w:rsidRPr="00952449" w:rsidRDefault="000571F3" w:rsidP="00F1319B">
            <w:pPr>
              <w:rPr>
                <w:color w:val="000000"/>
              </w:rPr>
            </w:pPr>
          </w:p>
        </w:tc>
      </w:tr>
      <w:tr w:rsidR="000571F3" w:rsidRPr="00952449" w:rsidTr="00F1319B">
        <w:trPr>
          <w:trHeight w:val="350"/>
        </w:trPr>
        <w:tc>
          <w:tcPr>
            <w:tcW w:w="2445" w:type="dxa"/>
            <w:shd w:val="clear" w:color="D8D8D8" w:fill="D8D8D8"/>
            <w:hideMark/>
          </w:tcPr>
          <w:p w:rsidR="000571F3" w:rsidRPr="00952449" w:rsidRDefault="000571F3" w:rsidP="00F1319B">
            <w:pPr>
              <w:rPr>
                <w:color w:val="000000"/>
              </w:rPr>
            </w:pPr>
            <w:r w:rsidRPr="00952449">
              <w:rPr>
                <w:b/>
                <w:i/>
                <w:color w:val="000000"/>
              </w:rPr>
              <w:t>I</w:t>
            </w:r>
            <w:r w:rsidRPr="00952449">
              <w:rPr>
                <w:b/>
                <w:bCs/>
                <w:i/>
                <w:iCs/>
                <w:color w:val="000000"/>
              </w:rPr>
              <w:t>mperative  V.</w:t>
            </w:r>
            <w:r w:rsidRPr="00952449">
              <w:rPr>
                <w:color w:val="000000"/>
              </w:rPr>
              <w:t xml:space="preserve">  Provide a Learner-Centered Environment in which the Contributions of Faculty and Staff are Valued.</w:t>
            </w:r>
          </w:p>
        </w:tc>
        <w:tc>
          <w:tcPr>
            <w:tcW w:w="4500" w:type="dxa"/>
            <w:shd w:val="clear" w:color="D8D8D8" w:fill="D8D8D8"/>
            <w:hideMark/>
          </w:tcPr>
          <w:p w:rsidR="000571F3" w:rsidRPr="00952449" w:rsidRDefault="000571F3" w:rsidP="00F1319B">
            <w:pPr>
              <w:ind w:left="317" w:hanging="317"/>
              <w:rPr>
                <w:b/>
              </w:rPr>
            </w:pPr>
            <w:r w:rsidRPr="00952449">
              <w:rPr>
                <w:b/>
              </w:rPr>
              <w:t xml:space="preserve">Goal V.  </w:t>
            </w:r>
            <w:r w:rsidRPr="00952449">
              <w:t>Provide a Learner-Centered Environment in which the Contributions of Faculty and Staff are Valued.</w:t>
            </w:r>
          </w:p>
          <w:p w:rsidR="000571F3" w:rsidRPr="00952449" w:rsidRDefault="000571F3" w:rsidP="00F1319B">
            <w:pPr>
              <w:ind w:left="497" w:hanging="180"/>
              <w:rPr>
                <w:b/>
              </w:rPr>
            </w:pPr>
            <w:r w:rsidRPr="00952449">
              <w:rPr>
                <w:b/>
              </w:rPr>
              <w:t>Objective 5.1:</w:t>
            </w:r>
            <w:r w:rsidRPr="00952449">
              <w:t xml:space="preserve">  Maintain a timely and informative departmental web page.</w:t>
            </w:r>
          </w:p>
          <w:p w:rsidR="000571F3" w:rsidRPr="00952449" w:rsidRDefault="000571F3" w:rsidP="00F1319B">
            <w:pPr>
              <w:ind w:left="677" w:hanging="180"/>
            </w:pPr>
            <w:r w:rsidRPr="00952449">
              <w:rPr>
                <w:b/>
              </w:rPr>
              <w:t>Assessment Measure:</w:t>
            </w:r>
            <w:r w:rsidRPr="00952449">
              <w:t xml:space="preserve">  Web page will be maintained that contains timely information for current/potential students and the general public which includes, but is not limited to:  current program news, program overviews, curricular information, faculty information, links to faculty homepages, student activities, and faculty/student accomplishments.</w:t>
            </w:r>
          </w:p>
          <w:p w:rsidR="000571F3" w:rsidRPr="00952449" w:rsidRDefault="000571F3" w:rsidP="00F1319B">
            <w:pPr>
              <w:ind w:left="1080" w:hanging="360"/>
            </w:pPr>
          </w:p>
          <w:p w:rsidR="000571F3" w:rsidRPr="00952449" w:rsidRDefault="000571F3" w:rsidP="00F1319B">
            <w:pPr>
              <w:ind w:left="497" w:hanging="180"/>
            </w:pPr>
            <w:r w:rsidRPr="00952449">
              <w:rPr>
                <w:b/>
              </w:rPr>
              <w:t>Objective 5.2:</w:t>
            </w:r>
            <w:r w:rsidRPr="00952449">
              <w:t xml:space="preserve">  Maintain funding for faculty and staff travel and development.</w:t>
            </w:r>
          </w:p>
          <w:p w:rsidR="000571F3" w:rsidRPr="00952449" w:rsidRDefault="000571F3" w:rsidP="00F1319B">
            <w:pPr>
              <w:ind w:left="677" w:hanging="180"/>
              <w:rPr>
                <w:color w:val="000000"/>
              </w:rPr>
            </w:pPr>
            <w:r w:rsidRPr="00952449">
              <w:rPr>
                <w:b/>
              </w:rPr>
              <w:t>Assessment Measure:</w:t>
            </w:r>
            <w:r w:rsidRPr="00952449">
              <w:t xml:space="preserve">  The Department will continue to financially support (at least $2000/AY) faculty travel for (in priority order) presentation of original research (peer-review), professional learned society leadership, and professional development at the (in priority order) national/ international and state/regional levels. </w:t>
            </w:r>
          </w:p>
        </w:tc>
        <w:tc>
          <w:tcPr>
            <w:tcW w:w="1800" w:type="dxa"/>
            <w:shd w:val="clear" w:color="D8D8D8" w:fill="D8D8D8"/>
            <w:hideMark/>
          </w:tcPr>
          <w:p w:rsidR="000571F3" w:rsidRPr="00952449" w:rsidRDefault="000571F3" w:rsidP="00F1319B">
            <w:pPr>
              <w:rPr>
                <w:color w:val="000000"/>
              </w:rPr>
            </w:pPr>
          </w:p>
        </w:tc>
      </w:tr>
    </w:tbl>
    <w:p w:rsidR="00A13D60" w:rsidRPr="00952449" w:rsidRDefault="00A13D60" w:rsidP="006827C9">
      <w:pPr>
        <w:spacing w:line="480" w:lineRule="auto"/>
        <w:rPr>
          <w:color w:val="000000"/>
          <w:sz w:val="24"/>
          <w:szCs w:val="24"/>
        </w:rPr>
      </w:pPr>
    </w:p>
    <w:p w:rsidR="00131036" w:rsidRPr="006768CD" w:rsidRDefault="0039627B" w:rsidP="006768CD">
      <w:pPr>
        <w:spacing w:afterLines="160" w:after="384" w:line="480" w:lineRule="auto"/>
        <w:rPr>
          <w:rFonts w:cstheme="minorHAnsi"/>
          <w:b/>
          <w:sz w:val="24"/>
          <w:szCs w:val="24"/>
        </w:rPr>
      </w:pPr>
      <w:r w:rsidRPr="00952449">
        <w:rPr>
          <w:b/>
          <w:sz w:val="24"/>
          <w:szCs w:val="24"/>
        </w:rPr>
        <w:br w:type="page"/>
      </w:r>
      <w:r w:rsidR="00D12C5B" w:rsidRPr="006768CD">
        <w:rPr>
          <w:rFonts w:cstheme="minorHAnsi"/>
          <w:b/>
          <w:sz w:val="24"/>
          <w:szCs w:val="24"/>
        </w:rPr>
        <w:t>PROGRAM DESCRIPTION</w:t>
      </w:r>
    </w:p>
    <w:p w:rsidR="00F94405" w:rsidRPr="006768CD" w:rsidRDefault="00131036" w:rsidP="00F714D7">
      <w:pPr>
        <w:spacing w:after="16" w:line="480" w:lineRule="auto"/>
        <w:rPr>
          <w:rFonts w:cstheme="minorHAnsi"/>
          <w:sz w:val="24"/>
          <w:szCs w:val="24"/>
        </w:rPr>
      </w:pPr>
      <w:r w:rsidRPr="006768CD">
        <w:rPr>
          <w:rFonts w:cstheme="minorHAnsi"/>
          <w:sz w:val="24"/>
          <w:szCs w:val="24"/>
        </w:rPr>
        <w:t>The character of doctoral work is different from that of other graduate programs</w:t>
      </w:r>
      <w:r w:rsidR="00A6261E" w:rsidRPr="006768CD">
        <w:rPr>
          <w:rFonts w:cstheme="minorHAnsi"/>
          <w:sz w:val="24"/>
          <w:szCs w:val="24"/>
        </w:rPr>
        <w:t xml:space="preserve">. </w:t>
      </w:r>
      <w:r w:rsidRPr="006768CD">
        <w:rPr>
          <w:rFonts w:cstheme="minorHAnsi"/>
          <w:sz w:val="24"/>
          <w:szCs w:val="24"/>
        </w:rPr>
        <w:t xml:space="preserve">While there are </w:t>
      </w:r>
      <w:r w:rsidR="009D33E8" w:rsidRPr="006768CD">
        <w:rPr>
          <w:rFonts w:cstheme="minorHAnsi"/>
          <w:sz w:val="24"/>
          <w:szCs w:val="24"/>
        </w:rPr>
        <w:t>some</w:t>
      </w:r>
      <w:r w:rsidRPr="006768CD">
        <w:rPr>
          <w:rFonts w:cstheme="minorHAnsi"/>
          <w:sz w:val="24"/>
          <w:szCs w:val="24"/>
        </w:rPr>
        <w:t xml:space="preserve"> similarities between maste</w:t>
      </w:r>
      <w:r w:rsidR="005F4753" w:rsidRPr="006768CD">
        <w:rPr>
          <w:rFonts w:cstheme="minorHAnsi"/>
          <w:sz w:val="24"/>
          <w:szCs w:val="24"/>
        </w:rPr>
        <w:t>r's level work and that of</w:t>
      </w:r>
      <w:r w:rsidRPr="006768CD">
        <w:rPr>
          <w:rFonts w:cstheme="minorHAnsi"/>
          <w:sz w:val="24"/>
          <w:szCs w:val="24"/>
        </w:rPr>
        <w:t xml:space="preserve"> doctoral pr</w:t>
      </w:r>
      <w:r w:rsidR="00F439F6" w:rsidRPr="006768CD">
        <w:rPr>
          <w:rFonts w:cstheme="minorHAnsi"/>
          <w:sz w:val="24"/>
          <w:szCs w:val="24"/>
        </w:rPr>
        <w:t>ograms,</w:t>
      </w:r>
      <w:r w:rsidRPr="006768CD">
        <w:rPr>
          <w:rFonts w:cstheme="minorHAnsi"/>
          <w:sz w:val="24"/>
          <w:szCs w:val="24"/>
        </w:rPr>
        <w:t xml:space="preserve"> </w:t>
      </w:r>
      <w:r w:rsidR="009D33E8" w:rsidRPr="006768CD">
        <w:rPr>
          <w:rFonts w:cstheme="minorHAnsi"/>
          <w:sz w:val="24"/>
          <w:szCs w:val="24"/>
        </w:rPr>
        <w:t xml:space="preserve">doctoral </w:t>
      </w:r>
      <w:r w:rsidRPr="006768CD">
        <w:rPr>
          <w:rFonts w:cstheme="minorHAnsi"/>
          <w:sz w:val="24"/>
          <w:szCs w:val="24"/>
        </w:rPr>
        <w:t xml:space="preserve">students </w:t>
      </w:r>
      <w:r w:rsidR="009D33E8" w:rsidRPr="006768CD">
        <w:rPr>
          <w:rFonts w:cstheme="minorHAnsi"/>
          <w:sz w:val="24"/>
          <w:szCs w:val="24"/>
        </w:rPr>
        <w:t xml:space="preserve">are expected to </w:t>
      </w:r>
      <w:r w:rsidRPr="006768CD">
        <w:rPr>
          <w:rFonts w:cstheme="minorHAnsi"/>
          <w:sz w:val="24"/>
          <w:szCs w:val="24"/>
        </w:rPr>
        <w:t xml:space="preserve">exercise more independent scholarship, concentrate on the cutting edge of knowledge, and give more emphasis to </w:t>
      </w:r>
      <w:r w:rsidR="00016418" w:rsidRPr="006768CD">
        <w:rPr>
          <w:rFonts w:cstheme="minorHAnsi"/>
          <w:sz w:val="24"/>
          <w:szCs w:val="24"/>
        </w:rPr>
        <w:t>educational</w:t>
      </w:r>
      <w:r w:rsidR="006B1A37" w:rsidRPr="006768CD">
        <w:rPr>
          <w:rFonts w:cstheme="minorHAnsi"/>
          <w:sz w:val="24"/>
          <w:szCs w:val="24"/>
        </w:rPr>
        <w:t xml:space="preserve"> and leadership</w:t>
      </w:r>
      <w:r w:rsidR="00016418" w:rsidRPr="006768CD">
        <w:rPr>
          <w:rFonts w:cstheme="minorHAnsi"/>
          <w:sz w:val="24"/>
          <w:szCs w:val="24"/>
        </w:rPr>
        <w:t xml:space="preserve"> </w:t>
      </w:r>
      <w:r w:rsidR="006B1A37" w:rsidRPr="006768CD">
        <w:rPr>
          <w:rFonts w:cstheme="minorHAnsi"/>
          <w:sz w:val="24"/>
          <w:szCs w:val="24"/>
        </w:rPr>
        <w:t>theo</w:t>
      </w:r>
      <w:r w:rsidRPr="006768CD">
        <w:rPr>
          <w:rFonts w:cstheme="minorHAnsi"/>
          <w:sz w:val="24"/>
          <w:szCs w:val="24"/>
        </w:rPr>
        <w:t>ry and research</w:t>
      </w:r>
      <w:r w:rsidR="00A6261E" w:rsidRPr="006768CD">
        <w:rPr>
          <w:rFonts w:cstheme="minorHAnsi"/>
          <w:sz w:val="24"/>
          <w:szCs w:val="24"/>
        </w:rPr>
        <w:t xml:space="preserve">. </w:t>
      </w:r>
    </w:p>
    <w:p w:rsidR="00F714D7" w:rsidRDefault="00F714D7" w:rsidP="00F714D7">
      <w:pPr>
        <w:spacing w:after="16" w:line="480" w:lineRule="auto"/>
        <w:rPr>
          <w:rFonts w:cstheme="minorHAnsi"/>
          <w:b/>
          <w:sz w:val="24"/>
          <w:szCs w:val="24"/>
        </w:rPr>
      </w:pPr>
    </w:p>
    <w:p w:rsidR="008C1894" w:rsidRPr="006768CD" w:rsidRDefault="008C1894" w:rsidP="00F714D7">
      <w:pPr>
        <w:spacing w:after="16" w:line="480" w:lineRule="auto"/>
        <w:rPr>
          <w:rFonts w:cstheme="minorHAnsi"/>
          <w:b/>
          <w:sz w:val="24"/>
          <w:szCs w:val="24"/>
        </w:rPr>
      </w:pPr>
      <w:r w:rsidRPr="006768CD">
        <w:rPr>
          <w:rFonts w:cstheme="minorHAnsi"/>
          <w:b/>
          <w:sz w:val="24"/>
          <w:szCs w:val="24"/>
        </w:rPr>
        <w:t>Course Work</w:t>
      </w:r>
    </w:p>
    <w:p w:rsidR="008C1894" w:rsidRPr="006768CD" w:rsidRDefault="008C1894" w:rsidP="00F714D7">
      <w:pPr>
        <w:spacing w:after="16" w:line="480" w:lineRule="auto"/>
        <w:rPr>
          <w:rFonts w:cstheme="minorHAnsi"/>
          <w:sz w:val="24"/>
          <w:szCs w:val="24"/>
        </w:rPr>
      </w:pPr>
      <w:r w:rsidRPr="006768CD">
        <w:rPr>
          <w:rFonts w:cstheme="minorHAnsi"/>
          <w:sz w:val="24"/>
          <w:szCs w:val="24"/>
        </w:rPr>
        <w:t xml:space="preserve">The total program consists of </w:t>
      </w:r>
      <w:r w:rsidR="00FB3362" w:rsidRPr="006768CD">
        <w:rPr>
          <w:rFonts w:cstheme="minorHAnsi"/>
          <w:sz w:val="24"/>
          <w:szCs w:val="24"/>
        </w:rPr>
        <w:t>60</w:t>
      </w:r>
      <w:r w:rsidRPr="006768CD">
        <w:rPr>
          <w:rFonts w:cstheme="minorHAnsi"/>
          <w:sz w:val="24"/>
          <w:szCs w:val="24"/>
        </w:rPr>
        <w:t xml:space="preserve"> semester hours beyond the master’s degree. Candidates enter as a cohort group and follow the program in a designated course sequence leading to the research component and the writing of a dissertation.</w:t>
      </w:r>
    </w:p>
    <w:p w:rsidR="006768CD" w:rsidRPr="006768CD" w:rsidRDefault="008C1894" w:rsidP="00F714D7">
      <w:pPr>
        <w:spacing w:after="16" w:line="480" w:lineRule="auto"/>
        <w:rPr>
          <w:rFonts w:cstheme="minorHAnsi"/>
          <w:b/>
          <w:sz w:val="24"/>
          <w:szCs w:val="24"/>
        </w:rPr>
      </w:pPr>
      <w:r w:rsidRPr="006768CD">
        <w:rPr>
          <w:rFonts w:cstheme="minorHAnsi"/>
          <w:sz w:val="24"/>
          <w:szCs w:val="24"/>
        </w:rPr>
        <w:t xml:space="preserve">The EDLD degree plan is online: </w:t>
      </w:r>
      <w:hyperlink r:id="rId9" w:history="1">
        <w:r w:rsidRPr="006768CD">
          <w:rPr>
            <w:rFonts w:cstheme="minorHAnsi"/>
            <w:sz w:val="24"/>
            <w:szCs w:val="24"/>
          </w:rPr>
          <w:t>http://education.tamuk.edu/edld</w:t>
        </w:r>
      </w:hyperlink>
    </w:p>
    <w:p w:rsidR="00F714D7" w:rsidRDefault="00F714D7" w:rsidP="00F714D7">
      <w:pPr>
        <w:spacing w:after="16" w:line="480" w:lineRule="auto"/>
        <w:rPr>
          <w:rFonts w:cstheme="minorHAnsi"/>
          <w:b/>
          <w:sz w:val="24"/>
          <w:szCs w:val="24"/>
        </w:rPr>
      </w:pPr>
    </w:p>
    <w:p w:rsidR="006827C9" w:rsidRPr="006768CD" w:rsidRDefault="006827C9" w:rsidP="00F714D7">
      <w:pPr>
        <w:spacing w:after="16" w:line="480" w:lineRule="auto"/>
        <w:rPr>
          <w:rFonts w:cstheme="minorHAnsi"/>
          <w:b/>
          <w:sz w:val="24"/>
          <w:szCs w:val="24"/>
        </w:rPr>
      </w:pPr>
      <w:r w:rsidRPr="006768CD">
        <w:rPr>
          <w:rFonts w:cstheme="minorHAnsi"/>
          <w:b/>
          <w:sz w:val="24"/>
          <w:szCs w:val="24"/>
        </w:rPr>
        <w:t>Residency</w:t>
      </w:r>
    </w:p>
    <w:p w:rsidR="006827C9" w:rsidRPr="006768CD" w:rsidRDefault="006827C9" w:rsidP="00F714D7">
      <w:pPr>
        <w:spacing w:after="16" w:line="480" w:lineRule="auto"/>
        <w:rPr>
          <w:rFonts w:cstheme="minorHAnsi"/>
          <w:sz w:val="24"/>
          <w:szCs w:val="24"/>
        </w:rPr>
      </w:pPr>
      <w:r w:rsidRPr="006768CD">
        <w:rPr>
          <w:rFonts w:cstheme="minorHAnsi"/>
          <w:sz w:val="24"/>
          <w:szCs w:val="24"/>
        </w:rPr>
        <w:t xml:space="preserve">The residency </w:t>
      </w:r>
      <w:r w:rsidR="006F0315" w:rsidRPr="006768CD">
        <w:rPr>
          <w:rFonts w:cstheme="minorHAnsi"/>
          <w:sz w:val="24"/>
          <w:szCs w:val="24"/>
        </w:rPr>
        <w:t>consists of</w:t>
      </w:r>
      <w:r w:rsidRPr="006768CD">
        <w:rPr>
          <w:rFonts w:cstheme="minorHAnsi"/>
          <w:sz w:val="24"/>
          <w:szCs w:val="24"/>
        </w:rPr>
        <w:t xml:space="preserve"> three consecutive semesters beginning with </w:t>
      </w:r>
      <w:r w:rsidR="008A4C5C" w:rsidRPr="006768CD">
        <w:rPr>
          <w:rFonts w:cstheme="minorHAnsi"/>
          <w:sz w:val="24"/>
          <w:szCs w:val="24"/>
        </w:rPr>
        <w:t xml:space="preserve">a </w:t>
      </w:r>
      <w:r w:rsidRPr="006768CD">
        <w:rPr>
          <w:rFonts w:cstheme="minorHAnsi"/>
          <w:sz w:val="24"/>
          <w:szCs w:val="24"/>
        </w:rPr>
        <w:t>full</w:t>
      </w:r>
      <w:r w:rsidR="004B64A3" w:rsidRPr="006768CD">
        <w:rPr>
          <w:rFonts w:cstheme="minorHAnsi"/>
          <w:sz w:val="24"/>
          <w:szCs w:val="24"/>
        </w:rPr>
        <w:t>-</w:t>
      </w:r>
      <w:r w:rsidRPr="006768CD">
        <w:rPr>
          <w:rFonts w:cstheme="minorHAnsi"/>
          <w:sz w:val="24"/>
          <w:szCs w:val="24"/>
        </w:rPr>
        <w:t xml:space="preserve">time </w:t>
      </w:r>
      <w:r w:rsidR="008A4C5C" w:rsidRPr="006768CD">
        <w:rPr>
          <w:rFonts w:cstheme="minorHAnsi"/>
          <w:sz w:val="24"/>
          <w:szCs w:val="24"/>
        </w:rPr>
        <w:t>course load</w:t>
      </w:r>
      <w:r w:rsidRPr="006768CD">
        <w:rPr>
          <w:rFonts w:cstheme="minorHAnsi"/>
          <w:sz w:val="24"/>
          <w:szCs w:val="24"/>
        </w:rPr>
        <w:t xml:space="preserve"> in the summer term, followed by consecutive fall and spring semesters.</w:t>
      </w:r>
    </w:p>
    <w:p w:rsidR="008C1894" w:rsidRPr="006768CD" w:rsidRDefault="008C1894" w:rsidP="00F714D7">
      <w:pPr>
        <w:spacing w:afterLines="160" w:after="384" w:line="480" w:lineRule="auto"/>
        <w:rPr>
          <w:rFonts w:cstheme="minorHAnsi"/>
          <w:sz w:val="24"/>
          <w:szCs w:val="24"/>
        </w:rPr>
      </w:pPr>
    </w:p>
    <w:p w:rsidR="006768CD" w:rsidRPr="006768CD" w:rsidRDefault="006768CD" w:rsidP="00F714D7">
      <w:pPr>
        <w:spacing w:afterLines="160" w:after="384" w:line="480" w:lineRule="auto"/>
        <w:rPr>
          <w:rFonts w:cstheme="minorHAnsi"/>
          <w:sz w:val="24"/>
          <w:szCs w:val="24"/>
        </w:rPr>
      </w:pPr>
    </w:p>
    <w:p w:rsidR="006768CD" w:rsidRPr="006768CD" w:rsidRDefault="006768CD" w:rsidP="00F714D7">
      <w:pPr>
        <w:spacing w:afterLines="160" w:after="384" w:line="480" w:lineRule="auto"/>
        <w:rPr>
          <w:rFonts w:cstheme="minorHAnsi"/>
          <w:sz w:val="24"/>
          <w:szCs w:val="24"/>
        </w:rPr>
      </w:pPr>
    </w:p>
    <w:p w:rsidR="008C1894" w:rsidRPr="006768CD" w:rsidRDefault="008C1894" w:rsidP="00F714D7">
      <w:pPr>
        <w:spacing w:afterLines="160" w:after="384" w:line="480" w:lineRule="auto"/>
        <w:rPr>
          <w:rFonts w:cstheme="minorHAnsi"/>
          <w:b/>
          <w:bCs/>
          <w:sz w:val="24"/>
          <w:szCs w:val="24"/>
        </w:rPr>
      </w:pPr>
      <w:r w:rsidRPr="006768CD">
        <w:rPr>
          <w:rFonts w:cstheme="minorHAnsi"/>
          <w:b/>
          <w:bCs/>
          <w:sz w:val="24"/>
          <w:szCs w:val="24"/>
        </w:rPr>
        <w:t>Full-Time Status</w:t>
      </w:r>
    </w:p>
    <w:p w:rsidR="0039627B" w:rsidRPr="006768CD" w:rsidRDefault="0039627B" w:rsidP="00F714D7">
      <w:pPr>
        <w:spacing w:after="16" w:line="480" w:lineRule="auto"/>
        <w:rPr>
          <w:rFonts w:cstheme="minorHAnsi"/>
          <w:sz w:val="24"/>
          <w:szCs w:val="24"/>
        </w:rPr>
      </w:pPr>
      <w:r w:rsidRPr="006768CD">
        <w:rPr>
          <w:rFonts w:cstheme="minorHAnsi"/>
          <w:sz w:val="24"/>
          <w:szCs w:val="24"/>
        </w:rPr>
        <w:t xml:space="preserve">A full-time graduate student is one registered for 9 semester credit hours in a fall or spring semester, 3 hours in each summer term or 6 semester credit hours during a ten-week summer semester. No graduate student may enroll in more than 15 hours (five academic courses) during the fall or spring semester or 6 hours (two academic courses) each summer term. </w:t>
      </w:r>
    </w:p>
    <w:p w:rsidR="0039627B" w:rsidRPr="006768CD" w:rsidRDefault="0039627B" w:rsidP="00F714D7">
      <w:pPr>
        <w:spacing w:after="16" w:line="480" w:lineRule="auto"/>
        <w:rPr>
          <w:rFonts w:cstheme="minorHAnsi"/>
          <w:sz w:val="24"/>
          <w:szCs w:val="24"/>
        </w:rPr>
      </w:pPr>
      <w:r w:rsidRPr="006768CD">
        <w:rPr>
          <w:rFonts w:cstheme="minorHAnsi"/>
          <w:sz w:val="24"/>
          <w:szCs w:val="24"/>
        </w:rPr>
        <w:t>A graduate student taking 9 hours of course work during long semesters will be classified as a full</w:t>
      </w:r>
      <w:r w:rsidR="004B64A3" w:rsidRPr="006768CD">
        <w:rPr>
          <w:rFonts w:cstheme="minorHAnsi"/>
          <w:sz w:val="24"/>
          <w:szCs w:val="24"/>
        </w:rPr>
        <w:t>-</w:t>
      </w:r>
      <w:r w:rsidRPr="006768CD">
        <w:rPr>
          <w:rFonts w:cstheme="minorHAnsi"/>
          <w:sz w:val="24"/>
          <w:szCs w:val="24"/>
        </w:rPr>
        <w:t>time student. If a student finishes all required coursework and is only registered for 3 credits of dissertat</w:t>
      </w:r>
      <w:r w:rsidR="00D82F2B" w:rsidRPr="006768CD">
        <w:rPr>
          <w:rFonts w:cstheme="minorHAnsi"/>
          <w:sz w:val="24"/>
          <w:szCs w:val="24"/>
        </w:rPr>
        <w:t>ion (EDLD 6</w:t>
      </w:r>
      <w:r w:rsidR="00171845" w:rsidRPr="006768CD">
        <w:rPr>
          <w:rFonts w:cstheme="minorHAnsi"/>
          <w:sz w:val="24"/>
          <w:szCs w:val="24"/>
        </w:rPr>
        <w:t>3</w:t>
      </w:r>
      <w:r w:rsidR="00D82F2B" w:rsidRPr="006768CD">
        <w:rPr>
          <w:rFonts w:cstheme="minorHAnsi"/>
          <w:sz w:val="24"/>
          <w:szCs w:val="24"/>
        </w:rPr>
        <w:t>06)</w:t>
      </w:r>
      <w:r w:rsidRPr="006768CD">
        <w:rPr>
          <w:rFonts w:cstheme="minorHAnsi"/>
          <w:sz w:val="24"/>
          <w:szCs w:val="24"/>
        </w:rPr>
        <w:t xml:space="preserve">, the student may be considered full time for the first 2 attempts </w:t>
      </w:r>
      <w:r w:rsidR="00D82F2B" w:rsidRPr="006768CD">
        <w:rPr>
          <w:rFonts w:cstheme="minorHAnsi"/>
          <w:sz w:val="24"/>
          <w:szCs w:val="24"/>
        </w:rPr>
        <w:t>of EDLD 6</w:t>
      </w:r>
      <w:r w:rsidR="00171845" w:rsidRPr="006768CD">
        <w:rPr>
          <w:rFonts w:cstheme="minorHAnsi"/>
          <w:sz w:val="24"/>
          <w:szCs w:val="24"/>
        </w:rPr>
        <w:t>3</w:t>
      </w:r>
      <w:r w:rsidR="00D82F2B" w:rsidRPr="006768CD">
        <w:rPr>
          <w:rFonts w:cstheme="minorHAnsi"/>
          <w:sz w:val="24"/>
          <w:szCs w:val="24"/>
        </w:rPr>
        <w:t xml:space="preserve">06 </w:t>
      </w:r>
      <w:r w:rsidRPr="006768CD">
        <w:rPr>
          <w:rFonts w:cstheme="minorHAnsi"/>
          <w:sz w:val="24"/>
          <w:szCs w:val="24"/>
        </w:rPr>
        <w:t>subject to the following.</w:t>
      </w:r>
      <w:r w:rsidR="00487E92" w:rsidRPr="006768CD">
        <w:rPr>
          <w:rFonts w:cstheme="minorHAnsi"/>
          <w:sz w:val="24"/>
          <w:szCs w:val="24"/>
        </w:rPr>
        <w:t xml:space="preserve"> (Please note that if you are on financial aid, full</w:t>
      </w:r>
      <w:r w:rsidR="004B64A3" w:rsidRPr="006768CD">
        <w:rPr>
          <w:rFonts w:cstheme="minorHAnsi"/>
          <w:sz w:val="24"/>
          <w:szCs w:val="24"/>
        </w:rPr>
        <w:t>-</w:t>
      </w:r>
      <w:r w:rsidR="00487E92" w:rsidRPr="006768CD">
        <w:rPr>
          <w:rFonts w:cstheme="minorHAnsi"/>
          <w:sz w:val="24"/>
          <w:szCs w:val="24"/>
        </w:rPr>
        <w:t>time status differs. Talk to the financial aid office for implications.)</w:t>
      </w:r>
    </w:p>
    <w:p w:rsidR="0039627B" w:rsidRPr="006768CD" w:rsidRDefault="0039627B" w:rsidP="00F714D7">
      <w:pPr>
        <w:numPr>
          <w:ilvl w:val="0"/>
          <w:numId w:val="2"/>
        </w:numPr>
        <w:autoSpaceDE w:val="0"/>
        <w:autoSpaceDN w:val="0"/>
        <w:adjustRightInd w:val="0"/>
        <w:spacing w:after="16" w:line="480" w:lineRule="auto"/>
        <w:rPr>
          <w:rFonts w:cstheme="minorHAnsi"/>
          <w:sz w:val="24"/>
          <w:szCs w:val="24"/>
        </w:rPr>
      </w:pPr>
      <w:r w:rsidRPr="006768CD">
        <w:rPr>
          <w:rFonts w:cstheme="minorHAnsi"/>
          <w:sz w:val="24"/>
          <w:szCs w:val="24"/>
        </w:rPr>
        <w:t xml:space="preserve">The instructor may assign an </w:t>
      </w:r>
      <w:r w:rsidR="00CE0247" w:rsidRPr="006768CD">
        <w:rPr>
          <w:rFonts w:cstheme="minorHAnsi"/>
          <w:sz w:val="24"/>
          <w:szCs w:val="24"/>
        </w:rPr>
        <w:t xml:space="preserve">S (Satisfactory Progress) or U (Unsatisfactory Progress) </w:t>
      </w:r>
      <w:r w:rsidRPr="006768CD">
        <w:rPr>
          <w:rFonts w:cstheme="minorHAnsi"/>
          <w:sz w:val="24"/>
          <w:szCs w:val="24"/>
        </w:rPr>
        <w:t>grade if the student does not finish all the requirement</w:t>
      </w:r>
      <w:r w:rsidR="006F0315" w:rsidRPr="006768CD">
        <w:rPr>
          <w:rFonts w:cstheme="minorHAnsi"/>
          <w:sz w:val="24"/>
          <w:szCs w:val="24"/>
        </w:rPr>
        <w:t>s</w:t>
      </w:r>
      <w:r w:rsidRPr="006768CD">
        <w:rPr>
          <w:rFonts w:cstheme="minorHAnsi"/>
          <w:sz w:val="24"/>
          <w:szCs w:val="24"/>
        </w:rPr>
        <w:t xml:space="preserve"> of </w:t>
      </w:r>
      <w:r w:rsidR="00D82F2B" w:rsidRPr="006768CD">
        <w:rPr>
          <w:rFonts w:cstheme="minorHAnsi"/>
          <w:sz w:val="24"/>
          <w:szCs w:val="24"/>
        </w:rPr>
        <w:t xml:space="preserve">EDLD </w:t>
      </w:r>
      <w:r w:rsidR="00487E92" w:rsidRPr="006768CD">
        <w:rPr>
          <w:rFonts w:cstheme="minorHAnsi"/>
          <w:sz w:val="24"/>
          <w:szCs w:val="24"/>
        </w:rPr>
        <w:t>6306</w:t>
      </w:r>
      <w:r w:rsidR="00D82F2B" w:rsidRPr="006768CD">
        <w:rPr>
          <w:rFonts w:cstheme="minorHAnsi"/>
          <w:sz w:val="24"/>
          <w:szCs w:val="24"/>
        </w:rPr>
        <w:t xml:space="preserve"> </w:t>
      </w:r>
      <w:r w:rsidRPr="006768CD">
        <w:rPr>
          <w:rFonts w:cstheme="minorHAnsi"/>
          <w:sz w:val="24"/>
          <w:szCs w:val="24"/>
        </w:rPr>
        <w:t>satisfactorily at the end of the first semester.</w:t>
      </w:r>
    </w:p>
    <w:p w:rsidR="0039627B" w:rsidRPr="006768CD" w:rsidRDefault="0039627B" w:rsidP="00F714D7">
      <w:pPr>
        <w:numPr>
          <w:ilvl w:val="0"/>
          <w:numId w:val="2"/>
        </w:numPr>
        <w:autoSpaceDE w:val="0"/>
        <w:autoSpaceDN w:val="0"/>
        <w:adjustRightInd w:val="0"/>
        <w:spacing w:after="0" w:line="480" w:lineRule="auto"/>
        <w:rPr>
          <w:rFonts w:cstheme="minorHAnsi"/>
          <w:sz w:val="24"/>
          <w:szCs w:val="24"/>
        </w:rPr>
      </w:pPr>
      <w:r w:rsidRPr="006768CD">
        <w:rPr>
          <w:rFonts w:cstheme="minorHAnsi"/>
          <w:sz w:val="24"/>
          <w:szCs w:val="24"/>
        </w:rPr>
        <w:t xml:space="preserve">The instructor must assign </w:t>
      </w:r>
      <w:r w:rsidR="00CE0247" w:rsidRPr="006768CD">
        <w:rPr>
          <w:rFonts w:cstheme="minorHAnsi"/>
          <w:sz w:val="24"/>
          <w:szCs w:val="24"/>
        </w:rPr>
        <w:t xml:space="preserve">a letter grade (A, B, C, D, F) </w:t>
      </w:r>
      <w:r w:rsidR="000C2826" w:rsidRPr="006768CD">
        <w:rPr>
          <w:rFonts w:cstheme="minorHAnsi"/>
          <w:sz w:val="24"/>
          <w:szCs w:val="24"/>
        </w:rPr>
        <w:t xml:space="preserve">after </w:t>
      </w:r>
      <w:r w:rsidR="00CE0247" w:rsidRPr="006768CD">
        <w:rPr>
          <w:rFonts w:cstheme="minorHAnsi"/>
          <w:sz w:val="24"/>
          <w:szCs w:val="24"/>
        </w:rPr>
        <w:t xml:space="preserve">4 </w:t>
      </w:r>
      <w:r w:rsidR="000C2826" w:rsidRPr="006768CD">
        <w:rPr>
          <w:rFonts w:cstheme="minorHAnsi"/>
          <w:sz w:val="24"/>
          <w:szCs w:val="24"/>
        </w:rPr>
        <w:t>attempts at EDLD 6</w:t>
      </w:r>
      <w:r w:rsidR="00171845" w:rsidRPr="006768CD">
        <w:rPr>
          <w:rFonts w:cstheme="minorHAnsi"/>
          <w:sz w:val="24"/>
          <w:szCs w:val="24"/>
        </w:rPr>
        <w:t>3</w:t>
      </w:r>
      <w:r w:rsidR="000C2826" w:rsidRPr="006768CD">
        <w:rPr>
          <w:rFonts w:cstheme="minorHAnsi"/>
          <w:sz w:val="24"/>
          <w:szCs w:val="24"/>
        </w:rPr>
        <w:t>06</w:t>
      </w:r>
      <w:r w:rsidRPr="006768CD">
        <w:rPr>
          <w:rFonts w:cstheme="minorHAnsi"/>
          <w:sz w:val="24"/>
          <w:szCs w:val="24"/>
        </w:rPr>
        <w:t>.</w:t>
      </w:r>
    </w:p>
    <w:p w:rsidR="00634C6E" w:rsidRPr="006768CD" w:rsidRDefault="0039627B" w:rsidP="00F714D7">
      <w:pPr>
        <w:tabs>
          <w:tab w:val="left" w:pos="1452"/>
        </w:tabs>
        <w:spacing w:after="80" w:line="480" w:lineRule="auto"/>
        <w:rPr>
          <w:rFonts w:cstheme="minorHAnsi"/>
          <w:sz w:val="24"/>
          <w:szCs w:val="24"/>
        </w:rPr>
      </w:pPr>
      <w:r w:rsidRPr="006768CD">
        <w:rPr>
          <w:rFonts w:cstheme="minorHAnsi"/>
          <w:sz w:val="24"/>
          <w:szCs w:val="24"/>
        </w:rPr>
        <w:t xml:space="preserve">Further registration in a section in which a student receives a U grade will not qualify the student to be classified as full time and will be counted only as </w:t>
      </w:r>
      <w:r w:rsidR="00030356" w:rsidRPr="006768CD">
        <w:rPr>
          <w:rFonts w:cstheme="minorHAnsi"/>
          <w:sz w:val="24"/>
          <w:szCs w:val="24"/>
        </w:rPr>
        <w:t>a 3 credit</w:t>
      </w:r>
      <w:r w:rsidRPr="006768CD">
        <w:rPr>
          <w:rFonts w:cstheme="minorHAnsi"/>
          <w:sz w:val="24"/>
          <w:szCs w:val="24"/>
        </w:rPr>
        <w:t xml:space="preserve"> load</w:t>
      </w:r>
      <w:r w:rsidR="00030356" w:rsidRPr="006768CD">
        <w:rPr>
          <w:rFonts w:cstheme="minorHAnsi"/>
          <w:sz w:val="24"/>
          <w:szCs w:val="24"/>
        </w:rPr>
        <w:t>.</w:t>
      </w:r>
      <w:r w:rsidRPr="006768CD">
        <w:rPr>
          <w:rFonts w:cstheme="minorHAnsi"/>
          <w:sz w:val="24"/>
          <w:szCs w:val="24"/>
        </w:rPr>
        <w:t xml:space="preserve"> A student may maintain full time status in this case by registering for other graduate courses as needed.</w:t>
      </w:r>
      <w:r w:rsidR="00257A30" w:rsidRPr="006768CD">
        <w:rPr>
          <w:rFonts w:cstheme="minorHAnsi"/>
          <w:sz w:val="24"/>
          <w:szCs w:val="24"/>
        </w:rPr>
        <w:t xml:space="preserve"> Students should access course syllabi </w:t>
      </w:r>
      <w:r w:rsidR="00CE0247" w:rsidRPr="006768CD">
        <w:rPr>
          <w:rFonts w:cstheme="minorHAnsi"/>
          <w:sz w:val="24"/>
          <w:szCs w:val="24"/>
        </w:rPr>
        <w:t xml:space="preserve">via </w:t>
      </w:r>
      <w:r w:rsidR="00257A30" w:rsidRPr="006768CD">
        <w:rPr>
          <w:rFonts w:cstheme="minorHAnsi"/>
          <w:sz w:val="24"/>
          <w:szCs w:val="24"/>
        </w:rPr>
        <w:t xml:space="preserve">Blue and Gold prior to the beginning of each semester to ensure that necessary textbooks are in student possession the first day of class including both online </w:t>
      </w:r>
      <w:r w:rsidR="00CE0247" w:rsidRPr="006768CD">
        <w:rPr>
          <w:rFonts w:cstheme="minorHAnsi"/>
          <w:sz w:val="24"/>
          <w:szCs w:val="24"/>
        </w:rPr>
        <w:t xml:space="preserve">and </w:t>
      </w:r>
      <w:r w:rsidR="00257A30" w:rsidRPr="006768CD">
        <w:rPr>
          <w:rFonts w:cstheme="minorHAnsi"/>
          <w:sz w:val="24"/>
          <w:szCs w:val="24"/>
        </w:rPr>
        <w:t>face</w:t>
      </w:r>
      <w:r w:rsidR="00CC5E9A" w:rsidRPr="006768CD">
        <w:rPr>
          <w:rFonts w:cstheme="minorHAnsi"/>
          <w:sz w:val="24"/>
          <w:szCs w:val="24"/>
        </w:rPr>
        <w:t>-</w:t>
      </w:r>
      <w:r w:rsidR="00257A30" w:rsidRPr="006768CD">
        <w:rPr>
          <w:rFonts w:cstheme="minorHAnsi"/>
          <w:sz w:val="24"/>
          <w:szCs w:val="24"/>
        </w:rPr>
        <w:t>to face</w:t>
      </w:r>
      <w:r w:rsidR="00CC5E9A" w:rsidRPr="006768CD">
        <w:rPr>
          <w:rFonts w:cstheme="minorHAnsi"/>
          <w:sz w:val="24"/>
          <w:szCs w:val="24"/>
        </w:rPr>
        <w:t>-</w:t>
      </w:r>
      <w:r w:rsidR="00257A30" w:rsidRPr="006768CD">
        <w:rPr>
          <w:rFonts w:cstheme="minorHAnsi"/>
          <w:sz w:val="24"/>
          <w:szCs w:val="24"/>
        </w:rPr>
        <w:t xml:space="preserve">class meetings. </w:t>
      </w:r>
    </w:p>
    <w:p w:rsidR="00F714D7" w:rsidRDefault="00F714D7" w:rsidP="00F714D7">
      <w:pPr>
        <w:spacing w:after="80" w:line="480" w:lineRule="auto"/>
        <w:rPr>
          <w:rFonts w:cstheme="minorHAnsi"/>
          <w:b/>
          <w:sz w:val="24"/>
          <w:szCs w:val="24"/>
        </w:rPr>
      </w:pPr>
    </w:p>
    <w:p w:rsidR="00634C6E" w:rsidRPr="006768CD" w:rsidRDefault="00634C6E" w:rsidP="00F714D7">
      <w:pPr>
        <w:spacing w:after="80" w:line="480" w:lineRule="auto"/>
        <w:rPr>
          <w:rFonts w:cstheme="minorHAnsi"/>
          <w:b/>
          <w:sz w:val="24"/>
          <w:szCs w:val="24"/>
        </w:rPr>
      </w:pPr>
      <w:r w:rsidRPr="006768CD">
        <w:rPr>
          <w:rFonts w:cstheme="minorHAnsi"/>
          <w:b/>
          <w:sz w:val="24"/>
          <w:szCs w:val="24"/>
        </w:rPr>
        <w:t>Continuous Enrollment</w:t>
      </w:r>
    </w:p>
    <w:p w:rsidR="00B417B6" w:rsidRPr="006768CD" w:rsidRDefault="00634C6E" w:rsidP="00F714D7">
      <w:pPr>
        <w:spacing w:after="80" w:line="480" w:lineRule="auto"/>
        <w:rPr>
          <w:rFonts w:cstheme="minorHAnsi"/>
          <w:color w:val="000000"/>
          <w:sz w:val="24"/>
          <w:szCs w:val="24"/>
        </w:rPr>
      </w:pPr>
      <w:r w:rsidRPr="006768CD">
        <w:rPr>
          <w:rFonts w:cstheme="minorHAnsi"/>
          <w:color w:val="000000"/>
          <w:sz w:val="24"/>
          <w:szCs w:val="24"/>
        </w:rPr>
        <w:t>A doctoral student who has not enrolled for an academic year must reapply for admission under current admission standards.</w:t>
      </w:r>
      <w:r w:rsidR="008648F0" w:rsidRPr="006768CD">
        <w:rPr>
          <w:rFonts w:cstheme="minorHAnsi"/>
          <w:color w:val="000000"/>
          <w:sz w:val="24"/>
          <w:szCs w:val="24"/>
        </w:rPr>
        <w:t xml:space="preserve"> </w:t>
      </w:r>
      <w:r w:rsidR="003B175F" w:rsidRPr="006768CD">
        <w:rPr>
          <w:rFonts w:cstheme="minorHAnsi"/>
          <w:color w:val="000000"/>
          <w:sz w:val="24"/>
          <w:szCs w:val="24"/>
        </w:rPr>
        <w:t xml:space="preserve">Students at the proposal/dissertation writing stage must be continuously enrolled in one of three classes: In spring (Semester 6) students take </w:t>
      </w:r>
      <w:r w:rsidR="00376BFF" w:rsidRPr="006768CD">
        <w:rPr>
          <w:rFonts w:cstheme="minorHAnsi"/>
          <w:color w:val="000000"/>
          <w:sz w:val="24"/>
          <w:szCs w:val="24"/>
        </w:rPr>
        <w:t xml:space="preserve">EDLD </w:t>
      </w:r>
      <w:r w:rsidR="00781DDF" w:rsidRPr="006768CD">
        <w:rPr>
          <w:rFonts w:cstheme="minorHAnsi"/>
          <w:iCs/>
          <w:sz w:val="24"/>
          <w:szCs w:val="24"/>
        </w:rPr>
        <w:t>6397 Dissertation Research</w:t>
      </w:r>
      <w:r w:rsidR="003B175F" w:rsidRPr="006768CD">
        <w:rPr>
          <w:rFonts w:cstheme="minorHAnsi"/>
          <w:iCs/>
          <w:sz w:val="24"/>
          <w:szCs w:val="24"/>
        </w:rPr>
        <w:t xml:space="preserve"> and receive a letter grade. Students </w:t>
      </w:r>
      <w:r w:rsidR="00487E92" w:rsidRPr="006768CD">
        <w:rPr>
          <w:rFonts w:cstheme="minorHAnsi"/>
          <w:iCs/>
          <w:sz w:val="24"/>
          <w:szCs w:val="24"/>
        </w:rPr>
        <w:t>will be able to</w:t>
      </w:r>
      <w:r w:rsidR="00781DDF" w:rsidRPr="006768CD">
        <w:rPr>
          <w:rFonts w:cstheme="minorHAnsi"/>
          <w:iCs/>
          <w:sz w:val="24"/>
          <w:szCs w:val="24"/>
        </w:rPr>
        <w:t xml:space="preserve"> work on dissertation during the </w:t>
      </w:r>
      <w:r w:rsidR="00487E92" w:rsidRPr="006768CD">
        <w:rPr>
          <w:rFonts w:cstheme="minorHAnsi"/>
          <w:iCs/>
          <w:sz w:val="24"/>
          <w:szCs w:val="24"/>
        </w:rPr>
        <w:t>same semester</w:t>
      </w:r>
      <w:r w:rsidR="00781DDF" w:rsidRPr="006768CD">
        <w:rPr>
          <w:rFonts w:cstheme="minorHAnsi"/>
          <w:iCs/>
          <w:sz w:val="24"/>
          <w:szCs w:val="24"/>
        </w:rPr>
        <w:t xml:space="preserve"> (Semester </w:t>
      </w:r>
      <w:r w:rsidR="00487E92" w:rsidRPr="006768CD">
        <w:rPr>
          <w:rFonts w:cstheme="minorHAnsi"/>
          <w:iCs/>
          <w:sz w:val="24"/>
          <w:szCs w:val="24"/>
        </w:rPr>
        <w:t>6</w:t>
      </w:r>
      <w:r w:rsidR="00781DDF" w:rsidRPr="006768CD">
        <w:rPr>
          <w:rFonts w:cstheme="minorHAnsi"/>
          <w:iCs/>
          <w:sz w:val="24"/>
          <w:szCs w:val="24"/>
        </w:rPr>
        <w:t xml:space="preserve">) </w:t>
      </w:r>
      <w:r w:rsidR="00487E92" w:rsidRPr="006768CD">
        <w:rPr>
          <w:rFonts w:cstheme="minorHAnsi"/>
          <w:iCs/>
          <w:sz w:val="24"/>
          <w:szCs w:val="24"/>
        </w:rPr>
        <w:t xml:space="preserve">and </w:t>
      </w:r>
      <w:r w:rsidR="00376BFF" w:rsidRPr="006768CD">
        <w:rPr>
          <w:rFonts w:cstheme="minorHAnsi"/>
          <w:iCs/>
          <w:sz w:val="24"/>
          <w:szCs w:val="24"/>
        </w:rPr>
        <w:t xml:space="preserve">may </w:t>
      </w:r>
      <w:r w:rsidR="00781DDF" w:rsidRPr="006768CD">
        <w:rPr>
          <w:rFonts w:cstheme="minorHAnsi"/>
          <w:iCs/>
          <w:sz w:val="24"/>
          <w:szCs w:val="24"/>
        </w:rPr>
        <w:t xml:space="preserve">enroll in EDLD </w:t>
      </w:r>
      <w:r w:rsidR="00D82F2B" w:rsidRPr="006768CD">
        <w:rPr>
          <w:rFonts w:cstheme="minorHAnsi"/>
          <w:iCs/>
          <w:sz w:val="24"/>
          <w:szCs w:val="24"/>
        </w:rPr>
        <w:t>6306</w:t>
      </w:r>
      <w:r w:rsidR="00781DDF" w:rsidRPr="006768CD">
        <w:rPr>
          <w:rFonts w:cstheme="minorHAnsi"/>
          <w:iCs/>
          <w:sz w:val="24"/>
          <w:szCs w:val="24"/>
        </w:rPr>
        <w:t xml:space="preserve"> </w:t>
      </w:r>
      <w:r w:rsidR="00D82F2B" w:rsidRPr="006768CD">
        <w:rPr>
          <w:rFonts w:cstheme="minorHAnsi"/>
          <w:iCs/>
          <w:sz w:val="24"/>
          <w:szCs w:val="24"/>
        </w:rPr>
        <w:t>Proposal and Dissertation Research</w:t>
      </w:r>
      <w:r w:rsidR="00376BFF" w:rsidRPr="006768CD">
        <w:rPr>
          <w:rFonts w:cstheme="minorHAnsi"/>
          <w:iCs/>
          <w:sz w:val="24"/>
          <w:szCs w:val="24"/>
        </w:rPr>
        <w:t xml:space="preserve"> if they believe they can propose during that term. This is optional and enrollment in EDLD 6306 concurrently with EDLD 6397 does not guarantee that students will be ready to propose</w:t>
      </w:r>
      <w:r w:rsidR="00D82F2B" w:rsidRPr="006768CD">
        <w:rPr>
          <w:rFonts w:cstheme="minorHAnsi"/>
          <w:iCs/>
          <w:sz w:val="24"/>
          <w:szCs w:val="24"/>
        </w:rPr>
        <w:t xml:space="preserve">. </w:t>
      </w:r>
      <w:r w:rsidR="00487E92" w:rsidRPr="006768CD">
        <w:rPr>
          <w:rFonts w:cstheme="minorHAnsi"/>
          <w:iCs/>
          <w:sz w:val="24"/>
          <w:szCs w:val="24"/>
        </w:rPr>
        <w:t>Thereafter,</w:t>
      </w:r>
      <w:r w:rsidR="00781DDF" w:rsidRPr="006768CD">
        <w:rPr>
          <w:rFonts w:cstheme="minorHAnsi"/>
          <w:iCs/>
          <w:sz w:val="24"/>
          <w:szCs w:val="24"/>
        </w:rPr>
        <w:t xml:space="preserve"> students are required to enroll in </w:t>
      </w:r>
      <w:r w:rsidR="00D82F2B" w:rsidRPr="006768CD">
        <w:rPr>
          <w:rFonts w:cstheme="minorHAnsi"/>
          <w:iCs/>
          <w:sz w:val="24"/>
          <w:szCs w:val="24"/>
        </w:rPr>
        <w:t>EDLD 6306 Proposal and Dissertation Research</w:t>
      </w:r>
      <w:r w:rsidR="003B175F" w:rsidRPr="006768CD">
        <w:rPr>
          <w:rFonts w:cstheme="minorHAnsi"/>
          <w:iCs/>
          <w:sz w:val="24"/>
          <w:szCs w:val="24"/>
        </w:rPr>
        <w:t xml:space="preserve"> </w:t>
      </w:r>
      <w:r w:rsidR="00487E92" w:rsidRPr="006768CD">
        <w:rPr>
          <w:rFonts w:cstheme="minorHAnsi"/>
          <w:iCs/>
          <w:sz w:val="24"/>
          <w:szCs w:val="24"/>
        </w:rPr>
        <w:t xml:space="preserve">until </w:t>
      </w:r>
      <w:r w:rsidR="003B175F" w:rsidRPr="006768CD">
        <w:rPr>
          <w:rFonts w:cstheme="minorHAnsi"/>
          <w:iCs/>
          <w:sz w:val="24"/>
          <w:szCs w:val="24"/>
        </w:rPr>
        <w:t xml:space="preserve">they </w:t>
      </w:r>
      <w:r w:rsidR="00487E92" w:rsidRPr="006768CD">
        <w:rPr>
          <w:rFonts w:cstheme="minorHAnsi"/>
          <w:iCs/>
          <w:sz w:val="24"/>
          <w:szCs w:val="24"/>
        </w:rPr>
        <w:t>successfully propose</w:t>
      </w:r>
      <w:r w:rsidR="00D82F2B" w:rsidRPr="006768CD">
        <w:rPr>
          <w:rFonts w:cstheme="minorHAnsi"/>
          <w:iCs/>
          <w:sz w:val="24"/>
          <w:szCs w:val="24"/>
        </w:rPr>
        <w:t xml:space="preserve">. </w:t>
      </w:r>
      <w:r w:rsidR="00781DDF" w:rsidRPr="006768CD">
        <w:rPr>
          <w:rFonts w:cstheme="minorHAnsi"/>
          <w:iCs/>
          <w:sz w:val="24"/>
          <w:szCs w:val="24"/>
        </w:rPr>
        <w:t xml:space="preserve"> </w:t>
      </w:r>
      <w:r w:rsidR="003B175F" w:rsidRPr="006768CD">
        <w:rPr>
          <w:rFonts w:cstheme="minorHAnsi"/>
          <w:iCs/>
          <w:sz w:val="24"/>
          <w:szCs w:val="24"/>
        </w:rPr>
        <w:t xml:space="preserve">If students </w:t>
      </w:r>
      <w:r w:rsidR="00487E92" w:rsidRPr="006768CD">
        <w:rPr>
          <w:rFonts w:cstheme="minorHAnsi"/>
          <w:iCs/>
          <w:sz w:val="24"/>
          <w:szCs w:val="24"/>
        </w:rPr>
        <w:t xml:space="preserve">have </w:t>
      </w:r>
      <w:r w:rsidR="003B175F" w:rsidRPr="006768CD">
        <w:rPr>
          <w:rFonts w:cstheme="minorHAnsi"/>
          <w:iCs/>
          <w:sz w:val="24"/>
          <w:szCs w:val="24"/>
        </w:rPr>
        <w:t>successfully defended the proposal, they should enroll in EDLD 6</w:t>
      </w:r>
      <w:r w:rsidR="00A91EFF" w:rsidRPr="006768CD">
        <w:rPr>
          <w:rFonts w:cstheme="minorHAnsi"/>
          <w:iCs/>
          <w:sz w:val="24"/>
          <w:szCs w:val="24"/>
        </w:rPr>
        <w:t>3</w:t>
      </w:r>
      <w:r w:rsidR="003B175F" w:rsidRPr="006768CD">
        <w:rPr>
          <w:rFonts w:cstheme="minorHAnsi"/>
          <w:iCs/>
          <w:sz w:val="24"/>
          <w:szCs w:val="24"/>
        </w:rPr>
        <w:t xml:space="preserve">06 </w:t>
      </w:r>
      <w:r w:rsidR="00781DDF" w:rsidRPr="006768CD">
        <w:rPr>
          <w:rFonts w:cstheme="minorHAnsi"/>
          <w:iCs/>
          <w:sz w:val="24"/>
          <w:szCs w:val="24"/>
        </w:rPr>
        <w:t xml:space="preserve">and remain continuously enrolled until graduation. Continuous enrollment consists of fall, spring and summer semesters. </w:t>
      </w:r>
    </w:p>
    <w:p w:rsidR="00F714D7" w:rsidRDefault="00F714D7" w:rsidP="00F714D7">
      <w:pPr>
        <w:spacing w:afterLines="160" w:after="384" w:line="480" w:lineRule="auto"/>
        <w:rPr>
          <w:rFonts w:cstheme="minorHAnsi"/>
          <w:b/>
          <w:sz w:val="24"/>
          <w:szCs w:val="24"/>
        </w:rPr>
      </w:pPr>
    </w:p>
    <w:p w:rsidR="008C1894" w:rsidRPr="006768CD" w:rsidRDefault="008C1894" w:rsidP="00F714D7">
      <w:pPr>
        <w:spacing w:afterLines="80" w:after="192" w:line="480" w:lineRule="auto"/>
        <w:rPr>
          <w:rFonts w:cstheme="minorHAnsi"/>
          <w:b/>
          <w:sz w:val="24"/>
          <w:szCs w:val="24"/>
        </w:rPr>
      </w:pPr>
      <w:r w:rsidRPr="006768CD">
        <w:rPr>
          <w:rFonts w:cstheme="minorHAnsi"/>
          <w:b/>
          <w:sz w:val="24"/>
          <w:szCs w:val="24"/>
        </w:rPr>
        <w:t>Course Longevity</w:t>
      </w:r>
    </w:p>
    <w:p w:rsidR="00922274" w:rsidRPr="006768CD" w:rsidRDefault="008C1894" w:rsidP="00F714D7">
      <w:pPr>
        <w:spacing w:afterLines="80" w:after="192" w:line="480" w:lineRule="auto"/>
        <w:contextualSpacing/>
        <w:rPr>
          <w:rFonts w:cstheme="minorHAnsi"/>
          <w:sz w:val="24"/>
          <w:szCs w:val="24"/>
        </w:rPr>
      </w:pPr>
      <w:r w:rsidRPr="006768CD">
        <w:rPr>
          <w:rFonts w:cstheme="minorHAnsi"/>
          <w:sz w:val="24"/>
          <w:szCs w:val="24"/>
        </w:rPr>
        <w:t xml:space="preserve">A student must complete all requirements for the doctoral degree, including the dissertation, within </w:t>
      </w:r>
      <w:r w:rsidR="00D35756" w:rsidRPr="006768CD">
        <w:rPr>
          <w:rFonts w:cstheme="minorHAnsi"/>
          <w:i/>
          <w:sz w:val="24"/>
          <w:szCs w:val="24"/>
        </w:rPr>
        <w:t xml:space="preserve">ten </w:t>
      </w:r>
      <w:r w:rsidRPr="006768CD">
        <w:rPr>
          <w:rFonts w:cstheme="minorHAnsi"/>
          <w:i/>
          <w:sz w:val="24"/>
          <w:szCs w:val="24"/>
        </w:rPr>
        <w:t>consecutive years</w:t>
      </w:r>
      <w:r w:rsidRPr="006768CD">
        <w:rPr>
          <w:rFonts w:cstheme="minorHAnsi"/>
          <w:sz w:val="24"/>
          <w:szCs w:val="24"/>
        </w:rPr>
        <w:t xml:space="preserve"> of initial registration for that degree. All post-master, doctoral course work (including the dissertation) must be satisfactorily completed by the doctoral student in a maximum of 99 semester credit hours. If the Graduate Dean approves in writing that a student may proceed beyond the 99 credit hour limit, the student will be ass</w:t>
      </w:r>
      <w:r w:rsidR="00922274" w:rsidRPr="006768CD">
        <w:rPr>
          <w:rFonts w:cstheme="minorHAnsi"/>
          <w:sz w:val="24"/>
          <w:szCs w:val="24"/>
        </w:rPr>
        <w:t>essed out-of-state tuition.</w:t>
      </w:r>
    </w:p>
    <w:p w:rsidR="00563556" w:rsidRPr="006768CD" w:rsidRDefault="00563556" w:rsidP="006768CD">
      <w:pPr>
        <w:spacing w:afterLines="160" w:after="384" w:line="480" w:lineRule="auto"/>
        <w:contextualSpacing/>
        <w:rPr>
          <w:rFonts w:cstheme="minorHAnsi"/>
          <w:b/>
          <w:bCs/>
          <w:sz w:val="24"/>
          <w:szCs w:val="24"/>
        </w:rPr>
      </w:pPr>
    </w:p>
    <w:p w:rsidR="00131036" w:rsidRPr="006768CD" w:rsidRDefault="00131036" w:rsidP="006768CD">
      <w:pPr>
        <w:keepNext/>
        <w:keepLines/>
        <w:spacing w:line="480" w:lineRule="auto"/>
        <w:rPr>
          <w:rFonts w:cstheme="minorHAnsi"/>
          <w:b/>
          <w:sz w:val="24"/>
          <w:szCs w:val="24"/>
          <w:u w:val="single"/>
        </w:rPr>
      </w:pPr>
      <w:r w:rsidRPr="006768CD">
        <w:rPr>
          <w:rFonts w:cstheme="minorHAnsi"/>
          <w:b/>
          <w:sz w:val="24"/>
          <w:szCs w:val="24"/>
          <w:u w:val="single"/>
        </w:rPr>
        <w:t>Program C</w:t>
      </w:r>
      <w:r w:rsidR="00F94405" w:rsidRPr="006768CD">
        <w:rPr>
          <w:rFonts w:cstheme="minorHAnsi"/>
          <w:b/>
          <w:sz w:val="24"/>
          <w:szCs w:val="24"/>
          <w:u w:val="single"/>
        </w:rPr>
        <w:t>ore Course</w:t>
      </w:r>
      <w:r w:rsidRPr="006768CD">
        <w:rPr>
          <w:rFonts w:cstheme="minorHAnsi"/>
          <w:b/>
          <w:sz w:val="24"/>
          <w:szCs w:val="24"/>
          <w:u w:val="single"/>
        </w:rPr>
        <w:t xml:space="preserve"> Descriptions</w:t>
      </w:r>
      <w:r w:rsidR="00561A9D" w:rsidRPr="006768CD">
        <w:rPr>
          <w:rFonts w:cstheme="minorHAnsi"/>
          <w:b/>
          <w:sz w:val="24"/>
          <w:szCs w:val="24"/>
          <w:u w:val="single"/>
        </w:rPr>
        <w:t>:</w:t>
      </w:r>
    </w:p>
    <w:p w:rsidR="003D2B59" w:rsidRPr="006768CD" w:rsidRDefault="00F06FFB" w:rsidP="006768CD">
      <w:pPr>
        <w:keepNext/>
        <w:keepLines/>
        <w:spacing w:line="480" w:lineRule="auto"/>
        <w:rPr>
          <w:rFonts w:cstheme="minorHAnsi"/>
          <w:sz w:val="24"/>
          <w:szCs w:val="24"/>
        </w:rPr>
      </w:pPr>
      <w:r w:rsidRPr="006768CD">
        <w:rPr>
          <w:rFonts w:cstheme="minorHAnsi"/>
          <w:b/>
          <w:bCs/>
          <w:sz w:val="24"/>
          <w:szCs w:val="24"/>
        </w:rPr>
        <w:t xml:space="preserve">EDLD 6301. </w:t>
      </w:r>
      <w:r w:rsidR="008F302A" w:rsidRPr="006768CD">
        <w:rPr>
          <w:rFonts w:cstheme="minorHAnsi"/>
          <w:b/>
          <w:sz w:val="24"/>
          <w:szCs w:val="24"/>
        </w:rPr>
        <w:t>Philosophy of Education</w:t>
      </w:r>
      <w:r w:rsidR="00F327F5" w:rsidRPr="006768CD">
        <w:rPr>
          <w:rFonts w:cstheme="minorHAnsi"/>
          <w:b/>
          <w:sz w:val="24"/>
          <w:szCs w:val="24"/>
        </w:rPr>
        <w:t>.</w:t>
      </w:r>
      <w:r w:rsidRPr="006768CD">
        <w:rPr>
          <w:rFonts w:cstheme="minorHAnsi"/>
          <w:sz w:val="24"/>
          <w:szCs w:val="24"/>
        </w:rPr>
        <w:br/>
      </w:r>
      <w:r w:rsidR="008F302A" w:rsidRPr="006768CD">
        <w:rPr>
          <w:rFonts w:cstheme="minorHAnsi"/>
          <w:sz w:val="24"/>
          <w:szCs w:val="24"/>
        </w:rPr>
        <w:t>Ontological, epistemological, and axiological perspectives on various philosophical schools of thought related to education.</w:t>
      </w:r>
      <w:r w:rsidR="008F6800" w:rsidRPr="006768CD">
        <w:rPr>
          <w:rFonts w:cstheme="minorHAnsi"/>
          <w:sz w:val="24"/>
          <w:szCs w:val="24"/>
        </w:rPr>
        <w:t xml:space="preserve"> </w:t>
      </w:r>
    </w:p>
    <w:p w:rsidR="00096369" w:rsidRPr="006768CD" w:rsidRDefault="00F06FFB" w:rsidP="006768CD">
      <w:pPr>
        <w:spacing w:line="480" w:lineRule="auto"/>
        <w:rPr>
          <w:rFonts w:cstheme="minorHAnsi"/>
          <w:sz w:val="24"/>
          <w:szCs w:val="24"/>
        </w:rPr>
      </w:pPr>
      <w:r w:rsidRPr="006768CD">
        <w:rPr>
          <w:rFonts w:cstheme="minorHAnsi"/>
          <w:b/>
          <w:bCs/>
          <w:sz w:val="24"/>
          <w:szCs w:val="24"/>
        </w:rPr>
        <w:t>EDLD 6303. The Politics of Education.</w:t>
      </w:r>
      <w:r w:rsidRPr="006768CD">
        <w:rPr>
          <w:rFonts w:cstheme="minorHAnsi"/>
          <w:sz w:val="24"/>
          <w:szCs w:val="24"/>
        </w:rPr>
        <w:br/>
        <w:t>Educational functioning from a political systems perspective; internal and external political forces influencing organizational effectiveness; shaping of educational policy; functional means of attaining and utilizing political power.</w:t>
      </w:r>
    </w:p>
    <w:p w:rsidR="000C2826" w:rsidRPr="006768CD" w:rsidRDefault="00EF2D67" w:rsidP="006768CD">
      <w:pPr>
        <w:spacing w:line="480" w:lineRule="auto"/>
        <w:rPr>
          <w:rFonts w:cstheme="minorHAnsi"/>
          <w:b/>
          <w:sz w:val="24"/>
          <w:szCs w:val="24"/>
        </w:rPr>
      </w:pPr>
      <w:r w:rsidRPr="006768CD">
        <w:rPr>
          <w:rFonts w:cstheme="minorHAnsi"/>
          <w:b/>
          <w:sz w:val="24"/>
          <w:szCs w:val="24"/>
        </w:rPr>
        <w:t xml:space="preserve">EDLD 6306. Proposal/Dissertation Research. </w:t>
      </w:r>
    </w:p>
    <w:p w:rsidR="00AE6926" w:rsidRPr="006768CD" w:rsidRDefault="00AE6926" w:rsidP="006768CD">
      <w:pPr>
        <w:spacing w:line="480" w:lineRule="auto"/>
        <w:rPr>
          <w:rFonts w:cstheme="minorHAnsi"/>
          <w:sz w:val="24"/>
          <w:szCs w:val="24"/>
        </w:rPr>
      </w:pPr>
      <w:r w:rsidRPr="006768CD">
        <w:rPr>
          <w:rFonts w:cstheme="minorHAnsi"/>
          <w:sz w:val="24"/>
          <w:szCs w:val="24"/>
        </w:rPr>
        <w:t xml:space="preserve">Students are allowed no more than 6 hours of </w:t>
      </w:r>
      <w:r w:rsidR="006D13E7" w:rsidRPr="006768CD">
        <w:rPr>
          <w:rFonts w:cstheme="minorHAnsi"/>
          <w:sz w:val="24"/>
          <w:szCs w:val="24"/>
        </w:rPr>
        <w:t xml:space="preserve">course credits </w:t>
      </w:r>
      <w:r w:rsidRPr="006768CD">
        <w:rPr>
          <w:rFonts w:cstheme="minorHAnsi"/>
          <w:sz w:val="24"/>
          <w:szCs w:val="24"/>
        </w:rPr>
        <w:t xml:space="preserve">to complete </w:t>
      </w:r>
      <w:r w:rsidR="006D13E7" w:rsidRPr="006768CD">
        <w:rPr>
          <w:rFonts w:cstheme="minorHAnsi"/>
          <w:sz w:val="24"/>
          <w:szCs w:val="24"/>
        </w:rPr>
        <w:t xml:space="preserve">the </w:t>
      </w:r>
      <w:r w:rsidRPr="006768CD">
        <w:rPr>
          <w:rFonts w:cstheme="minorHAnsi"/>
          <w:sz w:val="24"/>
          <w:szCs w:val="24"/>
        </w:rPr>
        <w:t>dissertation proposal</w:t>
      </w:r>
      <w:r w:rsidR="006D13E7" w:rsidRPr="006768CD">
        <w:rPr>
          <w:rFonts w:cstheme="minorHAnsi"/>
          <w:sz w:val="24"/>
          <w:szCs w:val="24"/>
        </w:rPr>
        <w:t xml:space="preserve"> and the final dissertation</w:t>
      </w:r>
      <w:r w:rsidRPr="006768CD">
        <w:rPr>
          <w:rFonts w:cstheme="minorHAnsi"/>
          <w:sz w:val="24"/>
          <w:szCs w:val="24"/>
        </w:rPr>
        <w:t xml:space="preserve">. Additional enrollment for dissertation proposal </w:t>
      </w:r>
      <w:r w:rsidR="006D13E7" w:rsidRPr="006768CD">
        <w:rPr>
          <w:rFonts w:cstheme="minorHAnsi"/>
          <w:sz w:val="24"/>
          <w:szCs w:val="24"/>
        </w:rPr>
        <w:t>and dissertation research beyond an approved proposal are</w:t>
      </w:r>
      <w:r w:rsidRPr="006768CD">
        <w:rPr>
          <w:rFonts w:cstheme="minorHAnsi"/>
          <w:sz w:val="24"/>
          <w:szCs w:val="24"/>
        </w:rPr>
        <w:t xml:space="preserve"> in EDLD 6</w:t>
      </w:r>
      <w:r w:rsidR="00A91EFF" w:rsidRPr="006768CD">
        <w:rPr>
          <w:rFonts w:cstheme="minorHAnsi"/>
          <w:sz w:val="24"/>
          <w:szCs w:val="24"/>
        </w:rPr>
        <w:t>3</w:t>
      </w:r>
      <w:r w:rsidRPr="006768CD">
        <w:rPr>
          <w:rFonts w:cstheme="minorHAnsi"/>
          <w:sz w:val="24"/>
          <w:szCs w:val="24"/>
        </w:rPr>
        <w:t>06.</w:t>
      </w:r>
    </w:p>
    <w:p w:rsidR="00096369" w:rsidRPr="006768CD" w:rsidRDefault="00F06FFB" w:rsidP="006768CD">
      <w:pPr>
        <w:spacing w:line="480" w:lineRule="auto"/>
        <w:rPr>
          <w:rFonts w:cstheme="minorHAnsi"/>
          <w:sz w:val="24"/>
          <w:szCs w:val="24"/>
        </w:rPr>
      </w:pPr>
      <w:r w:rsidRPr="006768CD">
        <w:rPr>
          <w:rFonts w:cstheme="minorHAnsi"/>
          <w:b/>
          <w:bCs/>
          <w:sz w:val="24"/>
          <w:szCs w:val="24"/>
        </w:rPr>
        <w:t>EDLD 6311. Contemporary Theories of Educational Leadership.</w:t>
      </w:r>
      <w:r w:rsidRPr="006768CD">
        <w:rPr>
          <w:rFonts w:cstheme="minorHAnsi"/>
          <w:sz w:val="24"/>
          <w:szCs w:val="24"/>
        </w:rPr>
        <w:br/>
        <w:t>Assumptions of the major schools of thought regarding leadership; findings from research conducted pursuant to trait theory, behavioral theory, and situational/contingency models; conceptions of leadership effectiveness; implications for leadership in educational organizations</w:t>
      </w:r>
      <w:r w:rsidR="00487E92" w:rsidRPr="006768CD">
        <w:rPr>
          <w:rFonts w:cstheme="minorHAnsi"/>
          <w:sz w:val="24"/>
          <w:szCs w:val="24"/>
        </w:rPr>
        <w:t>; assessment of personal leadership skills</w:t>
      </w:r>
      <w:r w:rsidRPr="006768CD">
        <w:rPr>
          <w:rFonts w:cstheme="minorHAnsi"/>
          <w:sz w:val="24"/>
          <w:szCs w:val="24"/>
        </w:rPr>
        <w:t>.</w:t>
      </w:r>
    </w:p>
    <w:p w:rsidR="006F4216" w:rsidRPr="006768CD" w:rsidRDefault="00F06FFB" w:rsidP="006768CD">
      <w:pPr>
        <w:spacing w:line="480" w:lineRule="auto"/>
        <w:rPr>
          <w:rFonts w:cstheme="minorHAnsi"/>
          <w:sz w:val="24"/>
          <w:szCs w:val="24"/>
        </w:rPr>
      </w:pPr>
      <w:r w:rsidRPr="006768CD">
        <w:rPr>
          <w:rFonts w:cstheme="minorHAnsi"/>
          <w:b/>
          <w:bCs/>
          <w:sz w:val="24"/>
          <w:szCs w:val="24"/>
        </w:rPr>
        <w:t>EDLD 6313. Policy Development and Decision-Making.</w:t>
      </w:r>
      <w:r w:rsidRPr="006768CD">
        <w:rPr>
          <w:rFonts w:cstheme="minorHAnsi"/>
          <w:sz w:val="24"/>
          <w:szCs w:val="24"/>
        </w:rPr>
        <w:br/>
        <w:t xml:space="preserve">Study of policy conceptualization; development and implementation integrated with </w:t>
      </w:r>
    </w:p>
    <w:p w:rsidR="00096369" w:rsidRPr="006768CD" w:rsidRDefault="00F06FFB" w:rsidP="006768CD">
      <w:pPr>
        <w:spacing w:line="480" w:lineRule="auto"/>
        <w:rPr>
          <w:rFonts w:cstheme="minorHAnsi"/>
          <w:sz w:val="24"/>
          <w:szCs w:val="24"/>
        </w:rPr>
      </w:pPr>
      <w:r w:rsidRPr="006768CD">
        <w:rPr>
          <w:rFonts w:cstheme="minorHAnsi"/>
          <w:sz w:val="24"/>
          <w:szCs w:val="24"/>
        </w:rPr>
        <w:t>decision-making processes; ethical and moral responsibility of educational leadership.</w:t>
      </w:r>
    </w:p>
    <w:p w:rsidR="0018208F" w:rsidRPr="006768CD" w:rsidRDefault="00A23249" w:rsidP="006768CD">
      <w:pPr>
        <w:spacing w:line="480" w:lineRule="auto"/>
        <w:rPr>
          <w:rFonts w:cstheme="minorHAnsi"/>
          <w:sz w:val="24"/>
          <w:szCs w:val="24"/>
        </w:rPr>
      </w:pPr>
      <w:r w:rsidRPr="006768CD">
        <w:rPr>
          <w:rFonts w:cstheme="minorHAnsi"/>
          <w:b/>
          <w:sz w:val="24"/>
          <w:szCs w:val="24"/>
        </w:rPr>
        <w:t>EDLD</w:t>
      </w:r>
      <w:r w:rsidRPr="006768CD">
        <w:rPr>
          <w:rFonts w:cstheme="minorHAnsi"/>
          <w:sz w:val="24"/>
          <w:szCs w:val="24"/>
        </w:rPr>
        <w:t xml:space="preserve"> </w:t>
      </w:r>
      <w:r w:rsidR="00DB58EF" w:rsidRPr="006768CD">
        <w:rPr>
          <w:rFonts w:cstheme="minorHAnsi"/>
          <w:b/>
          <w:bCs/>
          <w:sz w:val="24"/>
          <w:szCs w:val="24"/>
        </w:rPr>
        <w:t>6315. Multicultural Analysis: Concepts for Ed</w:t>
      </w:r>
      <w:r w:rsidR="0018208F" w:rsidRPr="006768CD">
        <w:rPr>
          <w:rFonts w:cstheme="minorHAnsi"/>
          <w:b/>
          <w:bCs/>
          <w:sz w:val="24"/>
          <w:szCs w:val="24"/>
        </w:rPr>
        <w:t>ucational</w:t>
      </w:r>
      <w:r w:rsidR="00DB58EF" w:rsidRPr="006768CD">
        <w:rPr>
          <w:rFonts w:cstheme="minorHAnsi"/>
          <w:b/>
          <w:bCs/>
          <w:sz w:val="24"/>
          <w:szCs w:val="24"/>
        </w:rPr>
        <w:t xml:space="preserve"> Leaders.</w:t>
      </w:r>
    </w:p>
    <w:p w:rsidR="008648F0" w:rsidRPr="006768CD" w:rsidRDefault="00DB58EF" w:rsidP="006768CD">
      <w:pPr>
        <w:spacing w:line="480" w:lineRule="auto"/>
        <w:rPr>
          <w:rFonts w:cstheme="minorHAnsi"/>
          <w:sz w:val="24"/>
          <w:szCs w:val="24"/>
        </w:rPr>
      </w:pPr>
      <w:r w:rsidRPr="006768CD">
        <w:rPr>
          <w:rFonts w:cstheme="minorHAnsi"/>
          <w:sz w:val="24"/>
          <w:szCs w:val="24"/>
        </w:rPr>
        <w:t>This course examines multicultural relations in American society and explores solutions to critical problems confronting educati</w:t>
      </w:r>
      <w:r w:rsidR="008648F0" w:rsidRPr="006768CD">
        <w:rPr>
          <w:rFonts w:cstheme="minorHAnsi"/>
          <w:sz w:val="24"/>
          <w:szCs w:val="24"/>
        </w:rPr>
        <w:t>onal systems in</w:t>
      </w:r>
      <w:r w:rsidRPr="006768CD">
        <w:rPr>
          <w:rFonts w:cstheme="minorHAnsi"/>
          <w:sz w:val="24"/>
          <w:szCs w:val="24"/>
        </w:rPr>
        <w:t xml:space="preserve"> the </w:t>
      </w:r>
      <w:r w:rsidR="008648F0" w:rsidRPr="006768CD">
        <w:rPr>
          <w:rFonts w:cstheme="minorHAnsi"/>
          <w:sz w:val="24"/>
          <w:szCs w:val="24"/>
        </w:rPr>
        <w:t>21</w:t>
      </w:r>
      <w:r w:rsidR="008648F0" w:rsidRPr="006768CD">
        <w:rPr>
          <w:rFonts w:cstheme="minorHAnsi"/>
          <w:sz w:val="24"/>
          <w:szCs w:val="24"/>
          <w:vertAlign w:val="superscript"/>
        </w:rPr>
        <w:t>st</w:t>
      </w:r>
      <w:r w:rsidR="008648F0" w:rsidRPr="006768CD">
        <w:rPr>
          <w:rFonts w:cstheme="minorHAnsi"/>
          <w:sz w:val="24"/>
          <w:szCs w:val="24"/>
        </w:rPr>
        <w:t xml:space="preserve"> </w:t>
      </w:r>
      <w:r w:rsidRPr="006768CD">
        <w:rPr>
          <w:rFonts w:cstheme="minorHAnsi"/>
          <w:sz w:val="24"/>
          <w:szCs w:val="24"/>
        </w:rPr>
        <w:t>century</w:t>
      </w:r>
      <w:r w:rsidR="00A6261E" w:rsidRPr="006768CD">
        <w:rPr>
          <w:rFonts w:cstheme="minorHAnsi"/>
          <w:sz w:val="24"/>
          <w:szCs w:val="24"/>
        </w:rPr>
        <w:t xml:space="preserve">. </w:t>
      </w:r>
    </w:p>
    <w:p w:rsidR="009651A0" w:rsidRPr="006768CD" w:rsidRDefault="009651A0" w:rsidP="006768CD">
      <w:pPr>
        <w:spacing w:line="480" w:lineRule="auto"/>
        <w:rPr>
          <w:rFonts w:cstheme="minorHAnsi"/>
          <w:sz w:val="24"/>
          <w:szCs w:val="24"/>
        </w:rPr>
      </w:pPr>
      <w:r w:rsidRPr="006768CD">
        <w:rPr>
          <w:rFonts w:cstheme="minorHAnsi"/>
          <w:b/>
          <w:bCs/>
          <w:sz w:val="24"/>
          <w:szCs w:val="24"/>
        </w:rPr>
        <w:t>EDLD 6324. Curriculum Theory.</w:t>
      </w:r>
      <w:r w:rsidRPr="006768CD">
        <w:rPr>
          <w:rFonts w:cstheme="minorHAnsi"/>
          <w:sz w:val="24"/>
          <w:szCs w:val="24"/>
        </w:rPr>
        <w:br/>
        <w:t>An analysis of theoretical structures underlying curriculum development; implementation and evaluation.</w:t>
      </w:r>
    </w:p>
    <w:p w:rsidR="00096369" w:rsidRPr="006768CD" w:rsidRDefault="00F06FFB" w:rsidP="006768CD">
      <w:pPr>
        <w:spacing w:line="480" w:lineRule="auto"/>
        <w:rPr>
          <w:rFonts w:cstheme="minorHAnsi"/>
          <w:sz w:val="24"/>
          <w:szCs w:val="24"/>
        </w:rPr>
      </w:pPr>
      <w:r w:rsidRPr="006768CD">
        <w:rPr>
          <w:rFonts w:cstheme="minorHAnsi"/>
          <w:b/>
          <w:bCs/>
          <w:sz w:val="24"/>
          <w:szCs w:val="24"/>
        </w:rPr>
        <w:t>EDLD 6331. Educational Innovations.</w:t>
      </w:r>
      <w:r w:rsidRPr="006768CD">
        <w:rPr>
          <w:rFonts w:cstheme="minorHAnsi"/>
          <w:sz w:val="24"/>
          <w:szCs w:val="24"/>
        </w:rPr>
        <w:br/>
        <w:t>An examination of the basic elements of successful school renewal programs with emphasis on systematic approaches to educational innovation and the process of change; studies of successful innovative programs.</w:t>
      </w:r>
    </w:p>
    <w:p w:rsidR="00096369" w:rsidRPr="006768CD" w:rsidRDefault="00F06FFB" w:rsidP="006768CD">
      <w:pPr>
        <w:spacing w:line="480" w:lineRule="auto"/>
        <w:rPr>
          <w:rFonts w:cstheme="minorHAnsi"/>
          <w:sz w:val="24"/>
          <w:szCs w:val="24"/>
        </w:rPr>
      </w:pPr>
      <w:r w:rsidRPr="006768CD">
        <w:rPr>
          <w:rFonts w:cstheme="minorHAnsi"/>
          <w:b/>
          <w:bCs/>
          <w:sz w:val="24"/>
          <w:szCs w:val="24"/>
        </w:rPr>
        <w:t>EDLD 6333. Statistical Reasoning</w:t>
      </w:r>
      <w:r w:rsidR="008F6800" w:rsidRPr="006768CD">
        <w:rPr>
          <w:rFonts w:cstheme="minorHAnsi"/>
          <w:b/>
          <w:bCs/>
          <w:sz w:val="24"/>
          <w:szCs w:val="24"/>
        </w:rPr>
        <w:t>.</w:t>
      </w:r>
      <w:r w:rsidRPr="006768CD">
        <w:rPr>
          <w:rFonts w:cstheme="minorHAnsi"/>
          <w:sz w:val="24"/>
          <w:szCs w:val="24"/>
        </w:rPr>
        <w:br/>
      </w:r>
      <w:r w:rsidR="008648F0" w:rsidRPr="006768CD">
        <w:rPr>
          <w:rFonts w:cstheme="minorHAnsi"/>
          <w:sz w:val="24"/>
          <w:szCs w:val="24"/>
        </w:rPr>
        <w:t>Introduction to statistics</w:t>
      </w:r>
      <w:r w:rsidR="009651A0" w:rsidRPr="006768CD">
        <w:rPr>
          <w:rFonts w:cstheme="minorHAnsi"/>
          <w:sz w:val="24"/>
          <w:szCs w:val="24"/>
        </w:rPr>
        <w:t xml:space="preserve"> for educational leaders. Topics include</w:t>
      </w:r>
      <w:r w:rsidRPr="006768CD">
        <w:rPr>
          <w:rFonts w:cstheme="minorHAnsi"/>
          <w:sz w:val="24"/>
          <w:szCs w:val="24"/>
        </w:rPr>
        <w:t xml:space="preserve"> descriptive and inferential statistics: frequency distributions, central tendency, variability, the normal curve, </w:t>
      </w:r>
      <w:r w:rsidRPr="006768CD">
        <w:rPr>
          <w:rFonts w:cstheme="minorHAnsi"/>
          <w:i/>
          <w:sz w:val="24"/>
          <w:szCs w:val="24"/>
        </w:rPr>
        <w:t>z</w:t>
      </w:r>
      <w:r w:rsidRPr="006768CD">
        <w:rPr>
          <w:rFonts w:cstheme="minorHAnsi"/>
          <w:sz w:val="24"/>
          <w:szCs w:val="24"/>
        </w:rPr>
        <w:t>-scores, percentile ranks, hypothesis testing,</w:t>
      </w:r>
      <w:r w:rsidRPr="006768CD">
        <w:rPr>
          <w:rFonts w:cstheme="minorHAnsi"/>
          <w:i/>
          <w:sz w:val="24"/>
          <w:szCs w:val="24"/>
        </w:rPr>
        <w:t xml:space="preserve"> </w:t>
      </w:r>
      <w:r w:rsidR="00C710FE" w:rsidRPr="006768CD">
        <w:rPr>
          <w:rFonts w:cstheme="minorHAnsi"/>
          <w:i/>
          <w:sz w:val="24"/>
          <w:szCs w:val="24"/>
        </w:rPr>
        <w:t>t</w:t>
      </w:r>
      <w:r w:rsidRPr="006768CD">
        <w:rPr>
          <w:rFonts w:cstheme="minorHAnsi"/>
          <w:sz w:val="24"/>
          <w:szCs w:val="24"/>
        </w:rPr>
        <w:t xml:space="preserve"> test</w:t>
      </w:r>
      <w:r w:rsidR="00C710FE" w:rsidRPr="006768CD">
        <w:rPr>
          <w:rFonts w:cstheme="minorHAnsi"/>
          <w:sz w:val="24"/>
          <w:szCs w:val="24"/>
        </w:rPr>
        <w:t>s</w:t>
      </w:r>
      <w:r w:rsidRPr="006768CD">
        <w:rPr>
          <w:rFonts w:cstheme="minorHAnsi"/>
          <w:sz w:val="24"/>
          <w:szCs w:val="24"/>
        </w:rPr>
        <w:t xml:space="preserve">, </w:t>
      </w:r>
      <w:r w:rsidR="008648F0" w:rsidRPr="006768CD">
        <w:rPr>
          <w:rFonts w:cstheme="minorHAnsi"/>
          <w:sz w:val="24"/>
          <w:szCs w:val="24"/>
        </w:rPr>
        <w:t>ANOVA procedures</w:t>
      </w:r>
      <w:r w:rsidRPr="006768CD">
        <w:rPr>
          <w:rFonts w:cstheme="minorHAnsi"/>
          <w:sz w:val="24"/>
          <w:szCs w:val="24"/>
        </w:rPr>
        <w:t>, bivariate correlation, bivariate regression, and effect size indices</w:t>
      </w:r>
      <w:r w:rsidR="00A6261E" w:rsidRPr="006768CD">
        <w:rPr>
          <w:rFonts w:cstheme="minorHAnsi"/>
          <w:sz w:val="24"/>
          <w:szCs w:val="24"/>
        </w:rPr>
        <w:t xml:space="preserve">. </w:t>
      </w:r>
      <w:r w:rsidRPr="006768CD">
        <w:rPr>
          <w:rFonts w:cstheme="minorHAnsi"/>
          <w:sz w:val="24"/>
          <w:szCs w:val="24"/>
        </w:rPr>
        <w:t>The course also includes hands-on microcomputer experiences in the use of the Statistical Package for the Social Sciences (SPSS) with exercises related to the topics covered.</w:t>
      </w:r>
    </w:p>
    <w:p w:rsidR="00561A9D" w:rsidRPr="006768CD" w:rsidRDefault="008C4C60" w:rsidP="006768CD">
      <w:pPr>
        <w:spacing w:line="480" w:lineRule="auto"/>
        <w:rPr>
          <w:rFonts w:cstheme="minorHAnsi"/>
          <w:sz w:val="24"/>
          <w:szCs w:val="24"/>
        </w:rPr>
      </w:pPr>
      <w:r w:rsidRPr="006768CD">
        <w:rPr>
          <w:rFonts w:cstheme="minorHAnsi"/>
          <w:b/>
          <w:sz w:val="24"/>
          <w:szCs w:val="24"/>
        </w:rPr>
        <w:t>EDLD</w:t>
      </w:r>
      <w:r w:rsidR="00255BDA" w:rsidRPr="006768CD">
        <w:rPr>
          <w:rFonts w:cstheme="minorHAnsi"/>
          <w:b/>
          <w:sz w:val="24"/>
          <w:szCs w:val="24"/>
        </w:rPr>
        <w:t xml:space="preserve"> </w:t>
      </w:r>
      <w:r w:rsidRPr="006768CD">
        <w:rPr>
          <w:rFonts w:cstheme="minorHAnsi"/>
          <w:b/>
          <w:sz w:val="24"/>
          <w:szCs w:val="24"/>
        </w:rPr>
        <w:t>6334</w:t>
      </w:r>
      <w:r w:rsidR="00A6261E" w:rsidRPr="006768CD">
        <w:rPr>
          <w:rFonts w:cstheme="minorHAnsi"/>
          <w:b/>
          <w:sz w:val="24"/>
          <w:szCs w:val="24"/>
        </w:rPr>
        <w:t xml:space="preserve">. </w:t>
      </w:r>
      <w:r w:rsidRPr="006768CD">
        <w:rPr>
          <w:rFonts w:cstheme="minorHAnsi"/>
          <w:b/>
          <w:sz w:val="24"/>
          <w:szCs w:val="24"/>
        </w:rPr>
        <w:t>Qualitative Research Methods</w:t>
      </w:r>
      <w:r w:rsidR="008F6800" w:rsidRPr="006768CD">
        <w:rPr>
          <w:rFonts w:cstheme="minorHAnsi"/>
          <w:b/>
          <w:sz w:val="24"/>
          <w:szCs w:val="24"/>
        </w:rPr>
        <w:t>.</w:t>
      </w:r>
      <w:r w:rsidRPr="006768CD">
        <w:rPr>
          <w:rFonts w:cstheme="minorHAnsi"/>
          <w:sz w:val="24"/>
          <w:szCs w:val="24"/>
        </w:rPr>
        <w:br/>
        <w:t>The course is an experimentally based study of qualitative research philosophy, nature, purposes, design, and practice. Additionally, the course will elaborate as well as expand knowledge of the methods and various approaches to social science and educational research diversely known as ethnographic, participant observation, qualitative, case study, naturalistic, or interpretive.</w:t>
      </w:r>
    </w:p>
    <w:p w:rsidR="003D2B59" w:rsidRPr="006768CD" w:rsidRDefault="00A66BA0" w:rsidP="006768CD">
      <w:pPr>
        <w:spacing w:line="480" w:lineRule="auto"/>
        <w:rPr>
          <w:rFonts w:cstheme="minorHAnsi"/>
          <w:b/>
          <w:sz w:val="24"/>
          <w:szCs w:val="24"/>
        </w:rPr>
      </w:pPr>
      <w:r w:rsidRPr="006768CD">
        <w:rPr>
          <w:rFonts w:cstheme="minorHAnsi"/>
          <w:b/>
          <w:sz w:val="24"/>
          <w:szCs w:val="24"/>
        </w:rPr>
        <w:t xml:space="preserve">EDLD </w:t>
      </w:r>
      <w:r w:rsidR="003D2B59" w:rsidRPr="006768CD">
        <w:rPr>
          <w:rFonts w:cstheme="minorHAnsi"/>
          <w:b/>
          <w:sz w:val="24"/>
          <w:szCs w:val="24"/>
        </w:rPr>
        <w:t xml:space="preserve">6335. Research in </w:t>
      </w:r>
      <w:r w:rsidR="0018208F" w:rsidRPr="006768CD">
        <w:rPr>
          <w:rFonts w:cstheme="minorHAnsi"/>
          <w:b/>
          <w:sz w:val="24"/>
          <w:szCs w:val="24"/>
        </w:rPr>
        <w:t>Educational Leadership.</w:t>
      </w:r>
      <w:r w:rsidR="0018208F" w:rsidRPr="006768CD">
        <w:rPr>
          <w:rFonts w:cstheme="minorHAnsi"/>
          <w:b/>
          <w:sz w:val="24"/>
          <w:szCs w:val="24"/>
        </w:rPr>
        <w:tab/>
      </w:r>
    </w:p>
    <w:p w:rsidR="003D2B59" w:rsidRPr="006768CD" w:rsidRDefault="008851F6" w:rsidP="006768CD">
      <w:pPr>
        <w:spacing w:line="480" w:lineRule="auto"/>
        <w:rPr>
          <w:rFonts w:cstheme="minorHAnsi"/>
          <w:sz w:val="24"/>
          <w:szCs w:val="24"/>
        </w:rPr>
      </w:pPr>
      <w:r w:rsidRPr="006768CD">
        <w:rPr>
          <w:rFonts w:cstheme="minorHAnsi"/>
          <w:sz w:val="24"/>
          <w:szCs w:val="24"/>
        </w:rPr>
        <w:t>Designed to extend the student’s knowledge of and expertise in areas of qualitative and quantitative research, use of electronic resources, styles and format of writing research. Prerequisite: admission to the doctoral program in Educational Leadership. (3-0)</w:t>
      </w:r>
    </w:p>
    <w:p w:rsidR="00376BFF" w:rsidRPr="006768CD" w:rsidRDefault="00376BFF" w:rsidP="006768CD">
      <w:pPr>
        <w:spacing w:line="480" w:lineRule="auto"/>
        <w:rPr>
          <w:rFonts w:cstheme="minorHAnsi"/>
          <w:b/>
          <w:sz w:val="24"/>
          <w:szCs w:val="24"/>
        </w:rPr>
      </w:pPr>
      <w:r w:rsidRPr="006768CD">
        <w:rPr>
          <w:rFonts w:cstheme="minorHAnsi"/>
          <w:b/>
          <w:sz w:val="24"/>
          <w:szCs w:val="24"/>
        </w:rPr>
        <w:t>EDLD 6345: Advanced Qualitative Research</w:t>
      </w:r>
    </w:p>
    <w:p w:rsidR="00376BFF" w:rsidRPr="006768CD" w:rsidRDefault="00376BFF" w:rsidP="006768CD">
      <w:pPr>
        <w:spacing w:line="480" w:lineRule="auto"/>
        <w:rPr>
          <w:rFonts w:cstheme="minorHAnsi"/>
          <w:sz w:val="24"/>
          <w:szCs w:val="24"/>
        </w:rPr>
      </w:pPr>
      <w:r w:rsidRPr="006768CD">
        <w:rPr>
          <w:rFonts w:cstheme="minorHAnsi"/>
          <w:sz w:val="24"/>
          <w:szCs w:val="24"/>
        </w:rPr>
        <w:t xml:space="preserve">An advanced level understanding of the process and method of data collection and the various methods of data analysis strategies in qualitative research as well as a deeper grasp of the description, analysis, and interpretation of qualitative research. </w:t>
      </w:r>
    </w:p>
    <w:p w:rsidR="003D2B59" w:rsidRPr="006768CD" w:rsidRDefault="00A66BA0" w:rsidP="006768CD">
      <w:pPr>
        <w:spacing w:line="480" w:lineRule="auto"/>
        <w:rPr>
          <w:rFonts w:cstheme="minorHAnsi"/>
          <w:b/>
          <w:sz w:val="24"/>
          <w:szCs w:val="24"/>
        </w:rPr>
      </w:pPr>
      <w:r w:rsidRPr="006768CD">
        <w:rPr>
          <w:rFonts w:cstheme="minorHAnsi"/>
          <w:b/>
          <w:sz w:val="24"/>
          <w:szCs w:val="24"/>
        </w:rPr>
        <w:t xml:space="preserve">EDLD </w:t>
      </w:r>
      <w:r w:rsidR="003D2B59" w:rsidRPr="006768CD">
        <w:rPr>
          <w:rFonts w:cstheme="minorHAnsi"/>
          <w:b/>
          <w:sz w:val="24"/>
          <w:szCs w:val="24"/>
        </w:rPr>
        <w:t xml:space="preserve">6392. Advanced Topics in </w:t>
      </w:r>
      <w:r w:rsidR="0018208F" w:rsidRPr="006768CD">
        <w:rPr>
          <w:rFonts w:cstheme="minorHAnsi"/>
          <w:b/>
          <w:sz w:val="24"/>
          <w:szCs w:val="24"/>
        </w:rPr>
        <w:t>Statistical Reasoning.</w:t>
      </w:r>
      <w:r w:rsidR="0018208F" w:rsidRPr="006768CD">
        <w:rPr>
          <w:rFonts w:cstheme="minorHAnsi"/>
          <w:b/>
          <w:sz w:val="24"/>
          <w:szCs w:val="24"/>
        </w:rPr>
        <w:tab/>
      </w:r>
    </w:p>
    <w:p w:rsidR="003D2B59" w:rsidRPr="006768CD" w:rsidRDefault="003D2B59" w:rsidP="006768CD">
      <w:pPr>
        <w:spacing w:line="480" w:lineRule="auto"/>
        <w:rPr>
          <w:rFonts w:cstheme="minorHAnsi"/>
          <w:sz w:val="24"/>
          <w:szCs w:val="24"/>
        </w:rPr>
      </w:pPr>
      <w:r w:rsidRPr="006768CD">
        <w:rPr>
          <w:rFonts w:cstheme="minorHAnsi"/>
          <w:sz w:val="24"/>
          <w:szCs w:val="24"/>
        </w:rPr>
        <w:t>Topics covered will be parametric and non-parametric procedures, prediction and association methods, and test construction and scaling. The course includes hands-on microcomputer experience in the use of the Statistical Package for the Social Sciences (SPSS) with exercises related to the topics covered. Prerequisite: EDLD 6333.</w:t>
      </w:r>
    </w:p>
    <w:p w:rsidR="00096369" w:rsidRPr="006768CD" w:rsidRDefault="00F06FFB" w:rsidP="006768CD">
      <w:pPr>
        <w:spacing w:line="480" w:lineRule="auto"/>
        <w:rPr>
          <w:rFonts w:cstheme="minorHAnsi"/>
          <w:sz w:val="24"/>
          <w:szCs w:val="24"/>
        </w:rPr>
      </w:pPr>
      <w:r w:rsidRPr="006768CD">
        <w:rPr>
          <w:rFonts w:cstheme="minorHAnsi"/>
          <w:b/>
          <w:bCs/>
          <w:sz w:val="24"/>
          <w:szCs w:val="24"/>
        </w:rPr>
        <w:t>EDLD 6397. Dissertation Research.</w:t>
      </w:r>
      <w:r w:rsidRPr="006768CD">
        <w:rPr>
          <w:rFonts w:cstheme="minorHAnsi"/>
          <w:sz w:val="24"/>
          <w:szCs w:val="24"/>
        </w:rPr>
        <w:br/>
        <w:t>Principles of research design as they apply to both descriptive and experimental studies in educational leadership.</w:t>
      </w:r>
      <w:r w:rsidR="00C710FE" w:rsidRPr="006768CD">
        <w:rPr>
          <w:rFonts w:cstheme="minorHAnsi"/>
          <w:sz w:val="24"/>
          <w:szCs w:val="24"/>
        </w:rPr>
        <w:t xml:space="preserve"> Prerequisite: EDLD 6335.</w:t>
      </w:r>
    </w:p>
    <w:p w:rsidR="00AE6926" w:rsidRPr="006768CD" w:rsidRDefault="00AE6926" w:rsidP="006768CD">
      <w:pPr>
        <w:spacing w:line="480" w:lineRule="auto"/>
        <w:rPr>
          <w:rFonts w:cstheme="minorHAnsi"/>
          <w:bCs/>
          <w:sz w:val="24"/>
          <w:szCs w:val="24"/>
        </w:rPr>
      </w:pPr>
    </w:p>
    <w:p w:rsidR="0018208F" w:rsidRPr="006768CD" w:rsidRDefault="0018208F" w:rsidP="006768CD">
      <w:pPr>
        <w:spacing w:line="480" w:lineRule="auto"/>
        <w:rPr>
          <w:rFonts w:cstheme="minorHAnsi"/>
          <w:b/>
          <w:sz w:val="24"/>
          <w:szCs w:val="24"/>
          <w:u w:val="single"/>
        </w:rPr>
      </w:pPr>
      <w:r w:rsidRPr="006768CD">
        <w:rPr>
          <w:rFonts w:cstheme="minorHAnsi"/>
          <w:b/>
          <w:sz w:val="24"/>
          <w:szCs w:val="24"/>
          <w:u w:val="single"/>
        </w:rPr>
        <w:t>Additional Course Descriptions</w:t>
      </w:r>
      <w:r w:rsidR="00561A9D" w:rsidRPr="006768CD">
        <w:rPr>
          <w:rFonts w:cstheme="minorHAnsi"/>
          <w:b/>
          <w:sz w:val="24"/>
          <w:szCs w:val="24"/>
          <w:u w:val="single"/>
        </w:rPr>
        <w:t>:</w:t>
      </w:r>
    </w:p>
    <w:p w:rsidR="009651A0" w:rsidRPr="006768CD" w:rsidRDefault="009651A0" w:rsidP="006768CD">
      <w:pPr>
        <w:spacing w:line="480" w:lineRule="auto"/>
        <w:rPr>
          <w:rFonts w:cstheme="minorHAnsi"/>
          <w:b/>
          <w:sz w:val="24"/>
          <w:szCs w:val="24"/>
        </w:rPr>
      </w:pPr>
      <w:r w:rsidRPr="006768CD">
        <w:rPr>
          <w:rFonts w:cstheme="minorHAnsi"/>
          <w:b/>
          <w:sz w:val="24"/>
          <w:szCs w:val="24"/>
        </w:rPr>
        <w:t>EDLD 6302. Research Seminar.</w:t>
      </w:r>
    </w:p>
    <w:p w:rsidR="009651A0" w:rsidRPr="006768CD" w:rsidRDefault="009651A0" w:rsidP="006768CD">
      <w:pPr>
        <w:spacing w:line="480" w:lineRule="auto"/>
        <w:rPr>
          <w:rFonts w:cstheme="minorHAnsi"/>
          <w:sz w:val="24"/>
          <w:szCs w:val="24"/>
        </w:rPr>
      </w:pPr>
      <w:r w:rsidRPr="006768CD">
        <w:rPr>
          <w:rFonts w:cstheme="minorHAnsi"/>
          <w:sz w:val="24"/>
          <w:szCs w:val="24"/>
        </w:rPr>
        <w:t xml:space="preserve">Current issues in educational leadership research; national, state, and regional perspectives examined. </w:t>
      </w:r>
    </w:p>
    <w:p w:rsidR="00720F23" w:rsidRPr="006768CD" w:rsidRDefault="00E01EF3" w:rsidP="006768CD">
      <w:pPr>
        <w:spacing w:line="480" w:lineRule="auto"/>
        <w:rPr>
          <w:rFonts w:cstheme="minorHAnsi"/>
          <w:sz w:val="24"/>
          <w:szCs w:val="24"/>
        </w:rPr>
      </w:pPr>
      <w:r w:rsidRPr="006768CD">
        <w:rPr>
          <w:rFonts w:cstheme="minorHAnsi"/>
          <w:b/>
          <w:bCs/>
          <w:sz w:val="24"/>
          <w:szCs w:val="24"/>
        </w:rPr>
        <w:t>EDLD 6314. Professionals in Educational Organizations.</w:t>
      </w:r>
      <w:r w:rsidRPr="006768CD">
        <w:rPr>
          <w:rFonts w:cstheme="minorHAnsi"/>
          <w:sz w:val="24"/>
          <w:szCs w:val="24"/>
        </w:rPr>
        <w:br/>
        <w:t>The nature of professionalism in education; points of conflict between bureaucratic and professional norms; accommodations to conflict; integrating professional norms with organizational requirements; organizational leadership of professionals; the character of professional associations in education.</w:t>
      </w:r>
    </w:p>
    <w:p w:rsidR="00720F23" w:rsidRPr="006768CD" w:rsidRDefault="008F6800" w:rsidP="006768CD">
      <w:pPr>
        <w:spacing w:line="480" w:lineRule="auto"/>
        <w:rPr>
          <w:rFonts w:cstheme="minorHAnsi"/>
          <w:sz w:val="24"/>
          <w:szCs w:val="24"/>
        </w:rPr>
      </w:pPr>
      <w:r w:rsidRPr="006768CD">
        <w:rPr>
          <w:rFonts w:cstheme="minorHAnsi"/>
          <w:b/>
          <w:bCs/>
          <w:sz w:val="24"/>
          <w:szCs w:val="24"/>
        </w:rPr>
        <w:t>EDLD 6321. Instructional Theory.</w:t>
      </w:r>
      <w:r w:rsidRPr="006768CD">
        <w:rPr>
          <w:rFonts w:cstheme="minorHAnsi"/>
          <w:sz w:val="24"/>
          <w:szCs w:val="24"/>
        </w:rPr>
        <w:br/>
        <w:t>Theoretical basis for understanding instructional models and processes; research relevant to factors influencing instructional effectiveness and the interaction among instructional and learning variables.</w:t>
      </w:r>
    </w:p>
    <w:p w:rsidR="00F714D7" w:rsidRDefault="00F714D7" w:rsidP="006768CD">
      <w:pPr>
        <w:spacing w:line="480" w:lineRule="auto"/>
        <w:rPr>
          <w:rFonts w:cstheme="minorHAnsi"/>
          <w:b/>
          <w:sz w:val="24"/>
          <w:szCs w:val="24"/>
        </w:rPr>
      </w:pPr>
    </w:p>
    <w:p w:rsidR="00F714D7" w:rsidRDefault="00F714D7" w:rsidP="006768CD">
      <w:pPr>
        <w:spacing w:line="480" w:lineRule="auto"/>
        <w:rPr>
          <w:rFonts w:cstheme="minorHAnsi"/>
          <w:b/>
          <w:sz w:val="24"/>
          <w:szCs w:val="24"/>
        </w:rPr>
      </w:pPr>
    </w:p>
    <w:p w:rsidR="00F714D7" w:rsidRDefault="00F714D7" w:rsidP="006768CD">
      <w:pPr>
        <w:spacing w:line="480" w:lineRule="auto"/>
        <w:rPr>
          <w:rFonts w:cstheme="minorHAnsi"/>
          <w:b/>
          <w:sz w:val="24"/>
          <w:szCs w:val="24"/>
        </w:rPr>
      </w:pPr>
    </w:p>
    <w:p w:rsidR="003D2B59" w:rsidRPr="006768CD" w:rsidRDefault="009C5AE7" w:rsidP="006768CD">
      <w:pPr>
        <w:spacing w:line="480" w:lineRule="auto"/>
        <w:rPr>
          <w:rFonts w:cstheme="minorHAnsi"/>
          <w:b/>
          <w:sz w:val="24"/>
          <w:szCs w:val="24"/>
        </w:rPr>
      </w:pPr>
      <w:r w:rsidRPr="006768CD">
        <w:rPr>
          <w:rFonts w:cstheme="minorHAnsi"/>
          <w:b/>
          <w:sz w:val="24"/>
          <w:szCs w:val="24"/>
        </w:rPr>
        <w:t xml:space="preserve">EDLD </w:t>
      </w:r>
      <w:r w:rsidR="003D2B59" w:rsidRPr="006768CD">
        <w:rPr>
          <w:rFonts w:cstheme="minorHAnsi"/>
          <w:b/>
          <w:sz w:val="24"/>
          <w:szCs w:val="24"/>
        </w:rPr>
        <w:t xml:space="preserve">6323. Advanced Topics in </w:t>
      </w:r>
      <w:r w:rsidR="0018208F" w:rsidRPr="006768CD">
        <w:rPr>
          <w:rFonts w:cstheme="minorHAnsi"/>
          <w:b/>
          <w:sz w:val="24"/>
          <w:szCs w:val="24"/>
        </w:rPr>
        <w:t>Educational Leadership.</w:t>
      </w:r>
    </w:p>
    <w:p w:rsidR="003D2B59" w:rsidRPr="006768CD" w:rsidRDefault="003D2B59" w:rsidP="006768CD">
      <w:pPr>
        <w:spacing w:line="480" w:lineRule="auto"/>
        <w:rPr>
          <w:rFonts w:cstheme="minorHAnsi"/>
          <w:sz w:val="24"/>
          <w:szCs w:val="24"/>
        </w:rPr>
      </w:pPr>
      <w:r w:rsidRPr="006768CD">
        <w:rPr>
          <w:rFonts w:cstheme="minorHAnsi"/>
          <w:sz w:val="24"/>
          <w:szCs w:val="24"/>
        </w:rPr>
        <w:t>Selected topics in an identified area of educational leadership; advanced investigations of selected topics and problems dealing with curriculum, theory, legal issues, program design, and experimental formulations. May be repeated for credit when topics vary.</w:t>
      </w:r>
    </w:p>
    <w:p w:rsidR="005E60B1" w:rsidRPr="006768CD" w:rsidRDefault="005E60B1" w:rsidP="006768CD">
      <w:pPr>
        <w:spacing w:line="480" w:lineRule="auto"/>
        <w:rPr>
          <w:rFonts w:cstheme="minorHAnsi"/>
          <w:b/>
          <w:sz w:val="24"/>
          <w:szCs w:val="24"/>
        </w:rPr>
      </w:pPr>
      <w:r w:rsidRPr="006768CD">
        <w:rPr>
          <w:rFonts w:cstheme="minorHAnsi"/>
          <w:b/>
          <w:sz w:val="24"/>
          <w:szCs w:val="24"/>
        </w:rPr>
        <w:t>EDLD 6323. PLA – Principalship</w:t>
      </w:r>
    </w:p>
    <w:p w:rsidR="005E60B1" w:rsidRPr="006768CD" w:rsidRDefault="005E60B1" w:rsidP="006768CD">
      <w:pPr>
        <w:spacing w:line="480" w:lineRule="auto"/>
        <w:rPr>
          <w:rFonts w:cstheme="minorHAnsi"/>
          <w:b/>
          <w:sz w:val="24"/>
          <w:szCs w:val="24"/>
        </w:rPr>
      </w:pPr>
      <w:r w:rsidRPr="006768CD">
        <w:rPr>
          <w:rFonts w:cstheme="minorHAnsi"/>
          <w:b/>
          <w:sz w:val="24"/>
          <w:szCs w:val="24"/>
        </w:rPr>
        <w:t>EDLD 6323. PLA – Superintendency</w:t>
      </w:r>
    </w:p>
    <w:p w:rsidR="00F714D7" w:rsidRDefault="00F714D7" w:rsidP="006768CD">
      <w:pPr>
        <w:spacing w:afterLines="160" w:after="384" w:line="480" w:lineRule="auto"/>
        <w:rPr>
          <w:rFonts w:cstheme="minorHAnsi"/>
          <w:b/>
          <w:sz w:val="24"/>
          <w:szCs w:val="24"/>
          <w:u w:val="single"/>
        </w:rPr>
      </w:pPr>
    </w:p>
    <w:p w:rsidR="00B2246C" w:rsidRPr="006768CD" w:rsidRDefault="00B2246C" w:rsidP="00F714D7">
      <w:pPr>
        <w:spacing w:after="80" w:line="480" w:lineRule="auto"/>
        <w:rPr>
          <w:rFonts w:cstheme="minorHAnsi"/>
          <w:b/>
          <w:sz w:val="24"/>
          <w:szCs w:val="24"/>
          <w:u w:val="single"/>
        </w:rPr>
      </w:pPr>
      <w:r w:rsidRPr="006768CD">
        <w:rPr>
          <w:rFonts w:cstheme="minorHAnsi"/>
          <w:b/>
          <w:sz w:val="24"/>
          <w:szCs w:val="24"/>
          <w:u w:val="single"/>
        </w:rPr>
        <w:t>Cognates</w:t>
      </w:r>
    </w:p>
    <w:p w:rsidR="00483D54" w:rsidRPr="006768CD" w:rsidRDefault="00483D54" w:rsidP="00F714D7">
      <w:pPr>
        <w:spacing w:after="16" w:line="480" w:lineRule="auto"/>
        <w:rPr>
          <w:rFonts w:cstheme="minorHAnsi"/>
          <w:sz w:val="24"/>
          <w:szCs w:val="24"/>
        </w:rPr>
      </w:pPr>
      <w:r w:rsidRPr="006768CD">
        <w:rPr>
          <w:rFonts w:cstheme="minorHAnsi"/>
          <w:sz w:val="24"/>
          <w:szCs w:val="24"/>
        </w:rPr>
        <w:t>The cognate is 18 credit hours of specialization in a selected field. Candidates may choose a cognate in an area that supports their professional goals. The most common cognate areas are higher education and the superintendency; however, any area in which there is a graduate degree is eligible for use as a cognate area, including adult education, early childhood, educational administration (</w:t>
      </w:r>
      <w:r w:rsidR="00487E92" w:rsidRPr="006768CD">
        <w:rPr>
          <w:rFonts w:cstheme="minorHAnsi"/>
          <w:sz w:val="24"/>
          <w:szCs w:val="24"/>
        </w:rPr>
        <w:t>Principal Certificate -http://www.tamuk.edu/cehp/edlc/docs/EDAD%20Certification%20Plan%2012_2014%20v2.pdf</w:t>
      </w:r>
      <w:r w:rsidRPr="006768CD">
        <w:rPr>
          <w:rFonts w:cstheme="minorHAnsi"/>
          <w:sz w:val="24"/>
          <w:szCs w:val="24"/>
        </w:rPr>
        <w:t xml:space="preserve">), instructional technology, reading, special education, or content areas (math, English, biology, etc). Examples of cognates are listed below. </w:t>
      </w:r>
    </w:p>
    <w:p w:rsidR="00F714D7" w:rsidRDefault="00F714D7" w:rsidP="00F714D7">
      <w:pPr>
        <w:spacing w:after="16" w:line="360" w:lineRule="auto"/>
        <w:rPr>
          <w:rFonts w:cstheme="minorHAnsi"/>
          <w:b/>
          <w:sz w:val="24"/>
          <w:szCs w:val="24"/>
          <w:u w:val="single"/>
        </w:rPr>
      </w:pPr>
    </w:p>
    <w:p w:rsidR="00487E92" w:rsidRPr="006768CD" w:rsidRDefault="00483D54" w:rsidP="00F714D7">
      <w:pPr>
        <w:spacing w:after="16" w:line="360" w:lineRule="auto"/>
        <w:rPr>
          <w:rFonts w:cstheme="minorHAnsi"/>
          <w:b/>
          <w:sz w:val="24"/>
          <w:szCs w:val="24"/>
          <w:u w:val="single"/>
        </w:rPr>
      </w:pPr>
      <w:r w:rsidRPr="006768CD">
        <w:rPr>
          <w:rFonts w:cstheme="minorHAnsi"/>
          <w:b/>
          <w:sz w:val="24"/>
          <w:szCs w:val="24"/>
          <w:u w:val="single"/>
        </w:rPr>
        <w:t>Cognate in Superintendency</w:t>
      </w:r>
      <w:r w:rsidR="00487E92" w:rsidRPr="006768CD">
        <w:rPr>
          <w:rFonts w:cstheme="minorHAnsi"/>
          <w:b/>
          <w:sz w:val="24"/>
          <w:szCs w:val="24"/>
          <w:u w:val="single"/>
        </w:rPr>
        <w:t xml:space="preserve"> (http://users.tamuk.edu/kfcpc00/SuptdPlan.htm)</w:t>
      </w:r>
    </w:p>
    <w:p w:rsidR="00333C5E" w:rsidRPr="006768CD" w:rsidRDefault="00333C5E" w:rsidP="00F714D7">
      <w:pPr>
        <w:spacing w:after="16" w:line="360" w:lineRule="auto"/>
        <w:rPr>
          <w:rFonts w:cstheme="minorHAnsi"/>
          <w:sz w:val="24"/>
          <w:szCs w:val="24"/>
        </w:rPr>
      </w:pPr>
      <w:r w:rsidRPr="006768CD">
        <w:rPr>
          <w:rFonts w:cstheme="minorHAnsi"/>
          <w:sz w:val="24"/>
          <w:szCs w:val="24"/>
        </w:rPr>
        <w:t xml:space="preserve">EDAD 5352 Educational Facilities Planning </w:t>
      </w:r>
    </w:p>
    <w:p w:rsidR="00333C5E" w:rsidRPr="006768CD" w:rsidRDefault="00333C5E" w:rsidP="00F714D7">
      <w:pPr>
        <w:spacing w:after="16" w:line="360" w:lineRule="auto"/>
        <w:rPr>
          <w:rFonts w:cstheme="minorHAnsi"/>
          <w:b/>
          <w:sz w:val="24"/>
          <w:szCs w:val="24"/>
          <w:u w:val="single"/>
        </w:rPr>
      </w:pPr>
      <w:r w:rsidRPr="006768CD">
        <w:rPr>
          <w:rFonts w:cstheme="minorHAnsi"/>
          <w:sz w:val="24"/>
          <w:szCs w:val="24"/>
        </w:rPr>
        <w:t xml:space="preserve">EDAD 5351 Staff and Pupil Personnel </w:t>
      </w:r>
      <w:r w:rsidRPr="006768CD">
        <w:rPr>
          <w:rFonts w:cstheme="minorHAnsi"/>
          <w:b/>
          <w:sz w:val="24"/>
          <w:szCs w:val="24"/>
          <w:u w:val="single"/>
        </w:rPr>
        <w:t>OR</w:t>
      </w:r>
    </w:p>
    <w:p w:rsidR="00333C5E" w:rsidRPr="006768CD" w:rsidRDefault="00333C5E" w:rsidP="00F714D7">
      <w:pPr>
        <w:spacing w:after="16" w:line="360" w:lineRule="auto"/>
        <w:rPr>
          <w:rFonts w:cstheme="minorHAnsi"/>
          <w:sz w:val="24"/>
          <w:szCs w:val="24"/>
        </w:rPr>
      </w:pPr>
      <w:r w:rsidRPr="006768CD">
        <w:rPr>
          <w:rFonts w:cstheme="minorHAnsi"/>
          <w:sz w:val="24"/>
          <w:szCs w:val="24"/>
        </w:rPr>
        <w:t>EDAD 5381 Administration of Special Programs</w:t>
      </w:r>
    </w:p>
    <w:p w:rsidR="00333C5E" w:rsidRPr="006768CD" w:rsidRDefault="00333C5E" w:rsidP="00F714D7">
      <w:pPr>
        <w:spacing w:after="16" w:line="360" w:lineRule="auto"/>
        <w:rPr>
          <w:rFonts w:cstheme="minorHAnsi"/>
          <w:sz w:val="24"/>
          <w:szCs w:val="24"/>
        </w:rPr>
      </w:pPr>
      <w:r w:rsidRPr="006768CD">
        <w:rPr>
          <w:rFonts w:cstheme="minorHAnsi"/>
          <w:sz w:val="24"/>
          <w:szCs w:val="24"/>
        </w:rPr>
        <w:t xml:space="preserve">EDAD 5384 Adv. Problems in the Superintendency </w:t>
      </w:r>
    </w:p>
    <w:p w:rsidR="00333C5E" w:rsidRPr="006768CD" w:rsidRDefault="00333C5E" w:rsidP="00F714D7">
      <w:pPr>
        <w:spacing w:after="16" w:line="360" w:lineRule="auto"/>
        <w:rPr>
          <w:rFonts w:cstheme="minorHAnsi"/>
          <w:sz w:val="24"/>
          <w:szCs w:val="24"/>
        </w:rPr>
      </w:pPr>
      <w:r w:rsidRPr="006768CD">
        <w:rPr>
          <w:rFonts w:cstheme="minorHAnsi"/>
          <w:sz w:val="24"/>
          <w:szCs w:val="24"/>
        </w:rPr>
        <w:t xml:space="preserve">EDAD 5313 School Finance </w:t>
      </w:r>
    </w:p>
    <w:p w:rsidR="00333C5E" w:rsidRPr="006768CD" w:rsidRDefault="00333C5E" w:rsidP="00F714D7">
      <w:pPr>
        <w:spacing w:after="16" w:line="360" w:lineRule="auto"/>
        <w:rPr>
          <w:rFonts w:cstheme="minorHAnsi"/>
          <w:sz w:val="24"/>
          <w:szCs w:val="24"/>
        </w:rPr>
      </w:pPr>
      <w:r w:rsidRPr="006768CD">
        <w:rPr>
          <w:rFonts w:cstheme="minorHAnsi"/>
          <w:sz w:val="24"/>
          <w:szCs w:val="24"/>
        </w:rPr>
        <w:t xml:space="preserve">EDAD 5385 Superintendency Internship </w:t>
      </w:r>
    </w:p>
    <w:p w:rsidR="00CE0247" w:rsidRPr="006768CD" w:rsidRDefault="00CE0247" w:rsidP="00F714D7">
      <w:pPr>
        <w:spacing w:after="16" w:line="480" w:lineRule="auto"/>
        <w:rPr>
          <w:rFonts w:cstheme="minorHAnsi"/>
          <w:sz w:val="24"/>
          <w:szCs w:val="24"/>
        </w:rPr>
      </w:pPr>
    </w:p>
    <w:p w:rsidR="00CE0247" w:rsidRPr="006768CD" w:rsidRDefault="00CE0247" w:rsidP="00F714D7">
      <w:pPr>
        <w:spacing w:after="16" w:line="360" w:lineRule="auto"/>
        <w:rPr>
          <w:rFonts w:cstheme="minorHAnsi"/>
          <w:b/>
          <w:sz w:val="24"/>
          <w:szCs w:val="24"/>
        </w:rPr>
      </w:pPr>
      <w:r w:rsidRPr="006768CD">
        <w:rPr>
          <w:rFonts w:cstheme="minorHAnsi"/>
          <w:b/>
          <w:sz w:val="24"/>
          <w:szCs w:val="24"/>
          <w:u w:val="single"/>
        </w:rPr>
        <w:t>Cognate in Principalship</w:t>
      </w:r>
      <w:r w:rsidRPr="006768CD">
        <w:rPr>
          <w:rFonts w:cstheme="minorHAnsi"/>
          <w:b/>
          <w:sz w:val="24"/>
          <w:szCs w:val="24"/>
        </w:rPr>
        <w:t xml:space="preserve"> (http://www.tamuk.edu/cehp/edlc/docs/EDAD%20Certification%20Plan%2012_2014%20v2.pdf)</w:t>
      </w:r>
    </w:p>
    <w:p w:rsidR="00CE0247" w:rsidRPr="006768CD" w:rsidRDefault="00CE0247" w:rsidP="00F714D7">
      <w:pPr>
        <w:spacing w:after="16" w:line="360" w:lineRule="auto"/>
        <w:rPr>
          <w:rFonts w:cstheme="minorHAnsi"/>
          <w:sz w:val="24"/>
          <w:szCs w:val="24"/>
        </w:rPr>
      </w:pPr>
      <w:r w:rsidRPr="006768CD">
        <w:rPr>
          <w:rFonts w:cstheme="minorHAnsi"/>
          <w:sz w:val="24"/>
          <w:szCs w:val="24"/>
        </w:rPr>
        <w:t>EDAD 5301 (Concentrates on the competencies needed to pass the test)</w:t>
      </w:r>
    </w:p>
    <w:p w:rsidR="00CE0247" w:rsidRPr="006768CD" w:rsidRDefault="00CE0247" w:rsidP="00F714D7">
      <w:pPr>
        <w:spacing w:after="16" w:line="360" w:lineRule="auto"/>
        <w:rPr>
          <w:rFonts w:cstheme="minorHAnsi"/>
          <w:sz w:val="24"/>
          <w:szCs w:val="24"/>
        </w:rPr>
      </w:pPr>
      <w:r w:rsidRPr="006768CD">
        <w:rPr>
          <w:rFonts w:cstheme="minorHAnsi"/>
          <w:sz w:val="24"/>
          <w:szCs w:val="24"/>
        </w:rPr>
        <w:t>EDAD 5345 (Internship)</w:t>
      </w:r>
    </w:p>
    <w:p w:rsidR="00CE0247" w:rsidRPr="006768CD" w:rsidRDefault="00CE0247" w:rsidP="00F714D7">
      <w:pPr>
        <w:spacing w:after="16" w:line="360" w:lineRule="auto"/>
        <w:rPr>
          <w:rFonts w:cstheme="minorHAnsi"/>
          <w:sz w:val="24"/>
          <w:szCs w:val="24"/>
        </w:rPr>
      </w:pPr>
      <w:r w:rsidRPr="006768CD">
        <w:rPr>
          <w:rFonts w:cstheme="minorHAnsi"/>
          <w:sz w:val="24"/>
          <w:szCs w:val="24"/>
        </w:rPr>
        <w:t>EDAD 5383 (School Law)</w:t>
      </w:r>
    </w:p>
    <w:p w:rsidR="00CE0247" w:rsidRPr="006768CD" w:rsidRDefault="00CE0247" w:rsidP="00F714D7">
      <w:pPr>
        <w:spacing w:after="16" w:line="360" w:lineRule="auto"/>
        <w:rPr>
          <w:rFonts w:cstheme="minorHAnsi"/>
          <w:sz w:val="24"/>
          <w:szCs w:val="24"/>
        </w:rPr>
      </w:pPr>
      <w:r w:rsidRPr="006768CD">
        <w:rPr>
          <w:rFonts w:cstheme="minorHAnsi"/>
          <w:sz w:val="24"/>
          <w:szCs w:val="24"/>
        </w:rPr>
        <w:t>EDAD 5344 (Supervision)</w:t>
      </w:r>
    </w:p>
    <w:p w:rsidR="00CE0247" w:rsidRPr="006768CD" w:rsidRDefault="00CE0247" w:rsidP="00F714D7">
      <w:pPr>
        <w:spacing w:after="16" w:line="360" w:lineRule="auto"/>
        <w:rPr>
          <w:rFonts w:cstheme="minorHAnsi"/>
          <w:sz w:val="24"/>
          <w:szCs w:val="24"/>
        </w:rPr>
      </w:pPr>
      <w:r w:rsidRPr="006768CD">
        <w:rPr>
          <w:rFonts w:cstheme="minorHAnsi"/>
          <w:sz w:val="24"/>
          <w:szCs w:val="24"/>
        </w:rPr>
        <w:t>EDAD 5343 (Finance)</w:t>
      </w:r>
    </w:p>
    <w:p w:rsidR="00CE0247" w:rsidRPr="006768CD" w:rsidRDefault="00CE0247" w:rsidP="00F714D7">
      <w:pPr>
        <w:spacing w:after="16" w:line="360" w:lineRule="auto"/>
        <w:rPr>
          <w:rFonts w:cstheme="minorHAnsi"/>
          <w:sz w:val="24"/>
          <w:szCs w:val="24"/>
        </w:rPr>
      </w:pPr>
      <w:r w:rsidRPr="006768CD">
        <w:rPr>
          <w:rFonts w:cstheme="minorHAnsi"/>
          <w:sz w:val="24"/>
          <w:szCs w:val="24"/>
        </w:rPr>
        <w:t>EDAD 5341 (Administration – test is based around these core theories)</w:t>
      </w:r>
    </w:p>
    <w:p w:rsidR="00CE0247" w:rsidRPr="006768CD" w:rsidRDefault="00CE0247" w:rsidP="00F714D7">
      <w:pPr>
        <w:spacing w:after="16" w:line="480" w:lineRule="auto"/>
        <w:rPr>
          <w:rFonts w:cstheme="minorHAnsi"/>
          <w:sz w:val="24"/>
          <w:szCs w:val="24"/>
        </w:rPr>
      </w:pPr>
    </w:p>
    <w:p w:rsidR="00483D54" w:rsidRPr="006768CD" w:rsidRDefault="00483D54" w:rsidP="00F714D7">
      <w:pPr>
        <w:spacing w:after="16" w:line="360" w:lineRule="auto"/>
        <w:rPr>
          <w:rFonts w:cstheme="minorHAnsi"/>
          <w:b/>
          <w:sz w:val="24"/>
          <w:szCs w:val="24"/>
          <w:u w:val="single"/>
        </w:rPr>
      </w:pPr>
      <w:r w:rsidRPr="006768CD">
        <w:rPr>
          <w:rFonts w:cstheme="minorHAnsi"/>
          <w:b/>
          <w:sz w:val="24"/>
          <w:szCs w:val="24"/>
          <w:u w:val="single"/>
        </w:rPr>
        <w:t>Cognate in Higher Education</w:t>
      </w:r>
      <w:r w:rsidR="00B51315" w:rsidRPr="006768CD">
        <w:rPr>
          <w:rFonts w:cstheme="minorHAnsi"/>
          <w:b/>
          <w:sz w:val="24"/>
          <w:szCs w:val="24"/>
          <w:u w:val="single"/>
        </w:rPr>
        <w:t xml:space="preserve"> Administration and Leadership</w:t>
      </w:r>
      <w:r w:rsidR="00487E92" w:rsidRPr="006768CD">
        <w:rPr>
          <w:rFonts w:cstheme="minorHAnsi"/>
          <w:b/>
          <w:sz w:val="24"/>
          <w:szCs w:val="24"/>
          <w:u w:val="single"/>
        </w:rPr>
        <w:t xml:space="preserve"> (http://www.tamuk.edu/cehp/edlc/heal.html)</w:t>
      </w:r>
    </w:p>
    <w:p w:rsidR="00483D54" w:rsidRPr="006768CD" w:rsidRDefault="00483D54" w:rsidP="00F714D7">
      <w:pPr>
        <w:spacing w:after="16" w:line="360" w:lineRule="auto"/>
        <w:rPr>
          <w:rFonts w:cstheme="minorHAnsi"/>
          <w:sz w:val="24"/>
          <w:szCs w:val="24"/>
        </w:rPr>
      </w:pPr>
      <w:r w:rsidRPr="006768CD">
        <w:rPr>
          <w:rFonts w:cstheme="minorHAnsi"/>
          <w:sz w:val="24"/>
          <w:szCs w:val="24"/>
        </w:rPr>
        <w:t xml:space="preserve">EDLD 6325 Student Personnel Services in Higher Education </w:t>
      </w:r>
    </w:p>
    <w:p w:rsidR="00483D54" w:rsidRPr="006768CD" w:rsidRDefault="00483D54" w:rsidP="00F714D7">
      <w:pPr>
        <w:spacing w:after="16" w:line="360" w:lineRule="auto"/>
        <w:rPr>
          <w:rFonts w:cstheme="minorHAnsi"/>
          <w:sz w:val="24"/>
          <w:szCs w:val="24"/>
        </w:rPr>
      </w:pPr>
      <w:r w:rsidRPr="006768CD">
        <w:rPr>
          <w:rFonts w:cstheme="minorHAnsi"/>
          <w:sz w:val="24"/>
          <w:szCs w:val="24"/>
        </w:rPr>
        <w:t>EDLD 6326 Curriculum/Program Planning and Evaluation in</w:t>
      </w:r>
    </w:p>
    <w:p w:rsidR="00483D54" w:rsidRPr="006768CD" w:rsidRDefault="00483D54" w:rsidP="00F714D7">
      <w:pPr>
        <w:spacing w:after="16" w:line="360" w:lineRule="auto"/>
        <w:rPr>
          <w:rFonts w:cstheme="minorHAnsi"/>
          <w:sz w:val="24"/>
          <w:szCs w:val="24"/>
        </w:rPr>
      </w:pPr>
      <w:r w:rsidRPr="006768CD">
        <w:rPr>
          <w:rFonts w:cstheme="minorHAnsi"/>
          <w:sz w:val="24"/>
          <w:szCs w:val="24"/>
        </w:rPr>
        <w:t xml:space="preserve">EDLD 6327 Higher Education Administration </w:t>
      </w:r>
    </w:p>
    <w:p w:rsidR="00483D54" w:rsidRPr="006768CD" w:rsidRDefault="00483D54" w:rsidP="00F714D7">
      <w:pPr>
        <w:spacing w:after="16" w:line="360" w:lineRule="auto"/>
        <w:rPr>
          <w:rFonts w:cstheme="minorHAnsi"/>
          <w:sz w:val="24"/>
          <w:szCs w:val="24"/>
        </w:rPr>
      </w:pPr>
      <w:r w:rsidRPr="006768CD">
        <w:rPr>
          <w:rFonts w:cstheme="minorHAnsi"/>
          <w:sz w:val="24"/>
          <w:szCs w:val="24"/>
        </w:rPr>
        <w:t xml:space="preserve">EDLD 6328 Strategic Enrollment Leadership </w:t>
      </w:r>
    </w:p>
    <w:p w:rsidR="00483D54" w:rsidRPr="006768CD" w:rsidRDefault="00483D54" w:rsidP="00F714D7">
      <w:pPr>
        <w:spacing w:after="16" w:line="360" w:lineRule="auto"/>
        <w:rPr>
          <w:rFonts w:cstheme="minorHAnsi"/>
          <w:sz w:val="24"/>
          <w:szCs w:val="24"/>
        </w:rPr>
      </w:pPr>
      <w:r w:rsidRPr="006768CD">
        <w:rPr>
          <w:rFonts w:cstheme="minorHAnsi"/>
          <w:sz w:val="24"/>
          <w:szCs w:val="24"/>
        </w:rPr>
        <w:t xml:space="preserve">EDLD 6336 Teaching and Research in Higher Education </w:t>
      </w:r>
    </w:p>
    <w:p w:rsidR="00483D54" w:rsidRPr="006768CD" w:rsidRDefault="00483D54" w:rsidP="00F714D7">
      <w:pPr>
        <w:spacing w:after="16" w:line="360" w:lineRule="auto"/>
        <w:rPr>
          <w:rFonts w:cstheme="minorHAnsi"/>
          <w:sz w:val="24"/>
          <w:szCs w:val="24"/>
        </w:rPr>
      </w:pPr>
      <w:r w:rsidRPr="006768CD">
        <w:rPr>
          <w:rFonts w:cstheme="minorHAnsi"/>
          <w:sz w:val="24"/>
          <w:szCs w:val="24"/>
        </w:rPr>
        <w:t xml:space="preserve">EDLD 6338 Legal and Ethical Issues in Higher Education </w:t>
      </w:r>
    </w:p>
    <w:p w:rsidR="00487E92" w:rsidRPr="006768CD" w:rsidRDefault="00487E92" w:rsidP="00F714D7">
      <w:pPr>
        <w:spacing w:after="16" w:line="480" w:lineRule="auto"/>
        <w:rPr>
          <w:rFonts w:cstheme="minorHAnsi"/>
          <w:sz w:val="24"/>
          <w:szCs w:val="24"/>
        </w:rPr>
      </w:pPr>
    </w:p>
    <w:p w:rsidR="00483D54" w:rsidRPr="006768CD" w:rsidRDefault="00483D54" w:rsidP="00F714D7">
      <w:pPr>
        <w:spacing w:after="16" w:line="360" w:lineRule="auto"/>
        <w:rPr>
          <w:rFonts w:cstheme="minorHAnsi"/>
          <w:b/>
          <w:sz w:val="24"/>
          <w:szCs w:val="24"/>
          <w:u w:val="single"/>
        </w:rPr>
      </w:pPr>
      <w:r w:rsidRPr="006768CD">
        <w:rPr>
          <w:rFonts w:cstheme="minorHAnsi"/>
          <w:b/>
          <w:sz w:val="24"/>
          <w:szCs w:val="24"/>
          <w:u w:val="single"/>
        </w:rPr>
        <w:t>Cognate in Adult Education</w:t>
      </w:r>
      <w:r w:rsidR="00922274" w:rsidRPr="006768CD">
        <w:rPr>
          <w:rFonts w:cstheme="minorHAnsi"/>
          <w:b/>
          <w:sz w:val="24"/>
          <w:szCs w:val="24"/>
          <w:u w:val="single"/>
        </w:rPr>
        <w:t xml:space="preserve"> (http://www.tamuk.edu/cehp/edlc/adult-education.html)</w:t>
      </w:r>
    </w:p>
    <w:p w:rsidR="00483D54" w:rsidRPr="006768CD" w:rsidRDefault="00483D54" w:rsidP="00F714D7">
      <w:pPr>
        <w:spacing w:after="16" w:line="360" w:lineRule="auto"/>
        <w:rPr>
          <w:rFonts w:cstheme="minorHAnsi"/>
          <w:sz w:val="24"/>
          <w:szCs w:val="24"/>
        </w:rPr>
      </w:pPr>
      <w:r w:rsidRPr="006768CD">
        <w:rPr>
          <w:rFonts w:cstheme="minorHAnsi"/>
          <w:sz w:val="24"/>
          <w:szCs w:val="24"/>
        </w:rPr>
        <w:t>ADED 5319 Methods of Adult Ed</w:t>
      </w:r>
      <w:r w:rsidR="00237984" w:rsidRPr="006768CD">
        <w:rPr>
          <w:rFonts w:cstheme="minorHAnsi"/>
          <w:sz w:val="24"/>
          <w:szCs w:val="24"/>
        </w:rPr>
        <w:t>ucation</w:t>
      </w:r>
      <w:r w:rsidRPr="006768CD">
        <w:rPr>
          <w:rFonts w:cstheme="minorHAnsi"/>
          <w:sz w:val="24"/>
          <w:szCs w:val="24"/>
        </w:rPr>
        <w:t xml:space="preserve"> </w:t>
      </w:r>
    </w:p>
    <w:p w:rsidR="00483D54" w:rsidRPr="006768CD" w:rsidRDefault="00483D54" w:rsidP="00F714D7">
      <w:pPr>
        <w:spacing w:after="16" w:line="360" w:lineRule="auto"/>
        <w:rPr>
          <w:rFonts w:cstheme="minorHAnsi"/>
          <w:sz w:val="24"/>
          <w:szCs w:val="24"/>
        </w:rPr>
      </w:pPr>
      <w:r w:rsidRPr="006768CD">
        <w:rPr>
          <w:rFonts w:cstheme="minorHAnsi"/>
          <w:sz w:val="24"/>
          <w:szCs w:val="24"/>
        </w:rPr>
        <w:t>ADED 5388 Intro</w:t>
      </w:r>
      <w:r w:rsidR="00237984" w:rsidRPr="006768CD">
        <w:rPr>
          <w:rFonts w:cstheme="minorHAnsi"/>
          <w:sz w:val="24"/>
          <w:szCs w:val="24"/>
        </w:rPr>
        <w:t>duction to Adult Education</w:t>
      </w:r>
    </w:p>
    <w:p w:rsidR="00483D54" w:rsidRPr="006768CD" w:rsidRDefault="00483D54" w:rsidP="00F714D7">
      <w:pPr>
        <w:spacing w:after="16" w:line="360" w:lineRule="auto"/>
        <w:rPr>
          <w:rFonts w:cstheme="minorHAnsi"/>
          <w:sz w:val="24"/>
          <w:szCs w:val="24"/>
        </w:rPr>
      </w:pPr>
      <w:r w:rsidRPr="006768CD">
        <w:rPr>
          <w:rFonts w:cstheme="minorHAnsi"/>
          <w:sz w:val="24"/>
          <w:szCs w:val="24"/>
        </w:rPr>
        <w:t xml:space="preserve">ADED 5379 Adult Learning &amp; Development </w:t>
      </w:r>
    </w:p>
    <w:p w:rsidR="00237984" w:rsidRPr="006768CD" w:rsidRDefault="00237984" w:rsidP="00F714D7">
      <w:pPr>
        <w:spacing w:after="16" w:line="360" w:lineRule="auto"/>
        <w:rPr>
          <w:rFonts w:cstheme="minorHAnsi"/>
          <w:sz w:val="24"/>
          <w:szCs w:val="24"/>
        </w:rPr>
      </w:pPr>
      <w:r w:rsidRPr="006768CD">
        <w:rPr>
          <w:rFonts w:cstheme="minorHAnsi"/>
          <w:sz w:val="24"/>
          <w:szCs w:val="24"/>
        </w:rPr>
        <w:t>ADED 5389 Evaluation and Measurement in Adult Education</w:t>
      </w:r>
    </w:p>
    <w:p w:rsidR="00483D54" w:rsidRPr="006768CD" w:rsidRDefault="00483D54" w:rsidP="00F714D7">
      <w:pPr>
        <w:spacing w:after="16" w:line="360" w:lineRule="auto"/>
        <w:rPr>
          <w:rFonts w:cstheme="minorHAnsi"/>
          <w:sz w:val="24"/>
          <w:szCs w:val="24"/>
        </w:rPr>
      </w:pPr>
      <w:r w:rsidRPr="006768CD">
        <w:rPr>
          <w:rFonts w:cstheme="minorHAnsi"/>
          <w:sz w:val="24"/>
          <w:szCs w:val="24"/>
        </w:rPr>
        <w:t>ADED 539</w:t>
      </w:r>
      <w:r w:rsidR="00237984" w:rsidRPr="006768CD">
        <w:rPr>
          <w:rFonts w:cstheme="minorHAnsi"/>
          <w:sz w:val="24"/>
          <w:szCs w:val="24"/>
        </w:rPr>
        <w:t xml:space="preserve">1 Curriculum and </w:t>
      </w:r>
      <w:r w:rsidRPr="006768CD">
        <w:rPr>
          <w:rFonts w:cstheme="minorHAnsi"/>
          <w:sz w:val="24"/>
          <w:szCs w:val="24"/>
        </w:rPr>
        <w:t>Prog</w:t>
      </w:r>
      <w:r w:rsidR="00237984" w:rsidRPr="006768CD">
        <w:rPr>
          <w:rFonts w:cstheme="minorHAnsi"/>
          <w:sz w:val="24"/>
          <w:szCs w:val="24"/>
        </w:rPr>
        <w:t>ram</w:t>
      </w:r>
      <w:r w:rsidRPr="006768CD">
        <w:rPr>
          <w:rFonts w:cstheme="minorHAnsi"/>
          <w:sz w:val="24"/>
          <w:szCs w:val="24"/>
        </w:rPr>
        <w:t xml:space="preserve"> Plan</w:t>
      </w:r>
      <w:r w:rsidR="00237984" w:rsidRPr="006768CD">
        <w:rPr>
          <w:rFonts w:cstheme="minorHAnsi"/>
          <w:sz w:val="24"/>
          <w:szCs w:val="24"/>
        </w:rPr>
        <w:t>ning</w:t>
      </w:r>
      <w:r w:rsidRPr="006768CD">
        <w:rPr>
          <w:rFonts w:cstheme="minorHAnsi"/>
          <w:sz w:val="24"/>
          <w:szCs w:val="24"/>
        </w:rPr>
        <w:t xml:space="preserve"> </w:t>
      </w:r>
      <w:r w:rsidR="00237984" w:rsidRPr="006768CD">
        <w:rPr>
          <w:rFonts w:cstheme="minorHAnsi"/>
          <w:sz w:val="24"/>
          <w:szCs w:val="24"/>
        </w:rPr>
        <w:t>in Adult Education</w:t>
      </w:r>
    </w:p>
    <w:p w:rsidR="00483D54" w:rsidRPr="006768CD" w:rsidRDefault="00483D54" w:rsidP="00F714D7">
      <w:pPr>
        <w:tabs>
          <w:tab w:val="left" w:pos="3460"/>
        </w:tabs>
        <w:spacing w:after="16" w:line="360" w:lineRule="auto"/>
        <w:rPr>
          <w:rFonts w:cstheme="minorHAnsi"/>
          <w:sz w:val="24"/>
          <w:szCs w:val="24"/>
        </w:rPr>
      </w:pPr>
      <w:r w:rsidRPr="006768CD">
        <w:rPr>
          <w:rFonts w:cstheme="minorHAnsi"/>
          <w:sz w:val="24"/>
          <w:szCs w:val="24"/>
        </w:rPr>
        <w:t>ADED 5360 Instruct</w:t>
      </w:r>
      <w:r w:rsidR="00237984" w:rsidRPr="006768CD">
        <w:rPr>
          <w:rFonts w:cstheme="minorHAnsi"/>
          <w:sz w:val="24"/>
          <w:szCs w:val="24"/>
        </w:rPr>
        <w:t>ional</w:t>
      </w:r>
      <w:r w:rsidRPr="006768CD">
        <w:rPr>
          <w:rFonts w:cstheme="minorHAnsi"/>
          <w:sz w:val="24"/>
          <w:szCs w:val="24"/>
        </w:rPr>
        <w:t xml:space="preserve"> Materials </w:t>
      </w:r>
      <w:r w:rsidR="00487E92" w:rsidRPr="006768CD">
        <w:rPr>
          <w:rFonts w:cstheme="minorHAnsi"/>
          <w:sz w:val="24"/>
          <w:szCs w:val="24"/>
        </w:rPr>
        <w:tab/>
      </w:r>
    </w:p>
    <w:p w:rsidR="00237984" w:rsidRPr="006768CD" w:rsidRDefault="00237984" w:rsidP="00F714D7">
      <w:pPr>
        <w:tabs>
          <w:tab w:val="left" w:pos="3460"/>
        </w:tabs>
        <w:spacing w:after="16" w:line="360" w:lineRule="auto"/>
        <w:rPr>
          <w:rFonts w:cstheme="minorHAnsi"/>
          <w:sz w:val="24"/>
          <w:szCs w:val="24"/>
        </w:rPr>
      </w:pPr>
      <w:r w:rsidRPr="006768CD">
        <w:rPr>
          <w:rFonts w:cstheme="minorHAnsi"/>
          <w:sz w:val="24"/>
          <w:szCs w:val="24"/>
        </w:rPr>
        <w:t>*other courses may be selected with approval from doctoral advisor</w:t>
      </w:r>
    </w:p>
    <w:p w:rsidR="00487E92" w:rsidRPr="006768CD" w:rsidRDefault="00487E92" w:rsidP="00F714D7">
      <w:pPr>
        <w:tabs>
          <w:tab w:val="left" w:pos="3460"/>
        </w:tabs>
        <w:spacing w:after="16" w:line="480" w:lineRule="auto"/>
        <w:rPr>
          <w:rFonts w:cstheme="minorHAnsi"/>
          <w:sz w:val="24"/>
          <w:szCs w:val="24"/>
        </w:rPr>
      </w:pPr>
    </w:p>
    <w:p w:rsidR="00483D54" w:rsidRPr="006768CD" w:rsidRDefault="00483D54" w:rsidP="00F714D7">
      <w:pPr>
        <w:spacing w:after="16" w:line="360" w:lineRule="auto"/>
        <w:rPr>
          <w:rFonts w:cstheme="minorHAnsi"/>
          <w:b/>
          <w:sz w:val="24"/>
          <w:szCs w:val="24"/>
          <w:u w:val="single"/>
        </w:rPr>
      </w:pPr>
      <w:r w:rsidRPr="006768CD">
        <w:rPr>
          <w:rFonts w:cstheme="minorHAnsi"/>
          <w:b/>
          <w:sz w:val="24"/>
          <w:szCs w:val="24"/>
          <w:u w:val="single"/>
        </w:rPr>
        <w:t>Cognate in Instructional Technology</w:t>
      </w:r>
      <w:r w:rsidR="00922274" w:rsidRPr="006768CD">
        <w:rPr>
          <w:rFonts w:cstheme="minorHAnsi"/>
          <w:b/>
          <w:sz w:val="24"/>
          <w:szCs w:val="24"/>
          <w:u w:val="single"/>
        </w:rPr>
        <w:t xml:space="preserve"> (http://www.tamuk.edu/cehp/edlc/instructional-technology.html)</w:t>
      </w:r>
    </w:p>
    <w:p w:rsidR="001933E1" w:rsidRPr="001933E1" w:rsidRDefault="001933E1" w:rsidP="001933E1">
      <w:pPr>
        <w:pStyle w:val="NormalWeb"/>
        <w:shd w:val="clear" w:color="auto" w:fill="FFFFFF"/>
        <w:spacing w:before="0" w:beforeAutospacing="0" w:after="16" w:afterAutospacing="0" w:line="360" w:lineRule="auto"/>
        <w:rPr>
          <w:rFonts w:ascii="Calibri" w:hAnsi="Calibri" w:cs="Calibri"/>
          <w:color w:val="212121"/>
        </w:rPr>
      </w:pPr>
      <w:r w:rsidRPr="001933E1">
        <w:rPr>
          <w:rFonts w:ascii="Calibri" w:hAnsi="Calibri" w:cs="Calibri"/>
          <w:color w:val="212121"/>
        </w:rPr>
        <w:t>(students will choose six of the following seven classes)</w:t>
      </w:r>
    </w:p>
    <w:p w:rsidR="001933E1" w:rsidRPr="001933E1" w:rsidRDefault="001933E1" w:rsidP="001933E1">
      <w:pPr>
        <w:pStyle w:val="NormalWeb"/>
        <w:shd w:val="clear" w:color="auto" w:fill="FFFFFF"/>
        <w:spacing w:before="0" w:beforeAutospacing="0" w:after="16" w:afterAutospacing="0" w:line="360" w:lineRule="auto"/>
        <w:rPr>
          <w:rFonts w:ascii="Calibri" w:hAnsi="Calibri" w:cs="Calibri"/>
          <w:color w:val="212121"/>
        </w:rPr>
      </w:pPr>
      <w:r w:rsidRPr="001933E1">
        <w:rPr>
          <w:rFonts w:ascii="Calibri" w:hAnsi="Calibri" w:cs="Calibri"/>
          <w:color w:val="212121"/>
        </w:rPr>
        <w:t>EDIT 5311 Learning in a Digital Society</w:t>
      </w:r>
    </w:p>
    <w:p w:rsidR="001933E1" w:rsidRPr="001933E1" w:rsidRDefault="001933E1" w:rsidP="001933E1">
      <w:pPr>
        <w:pStyle w:val="NormalWeb"/>
        <w:shd w:val="clear" w:color="auto" w:fill="FFFFFF"/>
        <w:spacing w:before="0" w:beforeAutospacing="0" w:after="16" w:afterAutospacing="0" w:line="360" w:lineRule="auto"/>
        <w:rPr>
          <w:rFonts w:ascii="Calibri" w:hAnsi="Calibri" w:cs="Calibri"/>
          <w:color w:val="212121"/>
        </w:rPr>
      </w:pPr>
      <w:r w:rsidRPr="001933E1">
        <w:rPr>
          <w:rFonts w:ascii="Calibri" w:hAnsi="Calibri" w:cs="Calibri"/>
          <w:color w:val="212121"/>
        </w:rPr>
        <w:t>EDIT 5312 Learning on the World Wide Web</w:t>
      </w:r>
    </w:p>
    <w:p w:rsidR="001933E1" w:rsidRPr="001933E1" w:rsidRDefault="001933E1" w:rsidP="001933E1">
      <w:pPr>
        <w:pStyle w:val="NormalWeb"/>
        <w:shd w:val="clear" w:color="auto" w:fill="FFFFFF"/>
        <w:spacing w:before="0" w:beforeAutospacing="0" w:after="16" w:afterAutospacing="0" w:line="360" w:lineRule="auto"/>
        <w:rPr>
          <w:rFonts w:ascii="Calibri" w:hAnsi="Calibri" w:cs="Calibri"/>
          <w:color w:val="212121"/>
        </w:rPr>
      </w:pPr>
      <w:r w:rsidRPr="001933E1">
        <w:rPr>
          <w:rFonts w:ascii="Calibri" w:hAnsi="Calibri" w:cs="Calibri"/>
          <w:color w:val="212121"/>
        </w:rPr>
        <w:t>EDIT 5316 Instructional Design</w:t>
      </w:r>
    </w:p>
    <w:p w:rsidR="001933E1" w:rsidRPr="001933E1" w:rsidRDefault="001933E1" w:rsidP="001933E1">
      <w:pPr>
        <w:pStyle w:val="NormalWeb"/>
        <w:shd w:val="clear" w:color="auto" w:fill="FFFFFF"/>
        <w:spacing w:before="0" w:beforeAutospacing="0" w:after="16" w:afterAutospacing="0" w:line="360" w:lineRule="auto"/>
        <w:rPr>
          <w:rFonts w:ascii="Calibri" w:hAnsi="Calibri" w:cs="Calibri"/>
          <w:color w:val="212121"/>
        </w:rPr>
      </w:pPr>
      <w:r w:rsidRPr="001933E1">
        <w:rPr>
          <w:rFonts w:ascii="Calibri" w:hAnsi="Calibri" w:cs="Calibri"/>
          <w:color w:val="212121"/>
        </w:rPr>
        <w:t>EDIT 5321 Leadership in Instructional Technology</w:t>
      </w:r>
    </w:p>
    <w:p w:rsidR="001933E1" w:rsidRPr="001933E1" w:rsidRDefault="001933E1" w:rsidP="001933E1">
      <w:pPr>
        <w:pStyle w:val="NormalWeb"/>
        <w:shd w:val="clear" w:color="auto" w:fill="FFFFFF"/>
        <w:spacing w:before="0" w:beforeAutospacing="0" w:after="16" w:afterAutospacing="0" w:line="360" w:lineRule="auto"/>
        <w:rPr>
          <w:rFonts w:ascii="Calibri" w:hAnsi="Calibri" w:cs="Calibri"/>
          <w:color w:val="212121"/>
        </w:rPr>
      </w:pPr>
      <w:r w:rsidRPr="001933E1">
        <w:rPr>
          <w:rFonts w:ascii="Calibri" w:hAnsi="Calibri" w:cs="Calibri"/>
          <w:color w:val="212121"/>
        </w:rPr>
        <w:t>EDIT 5322 Computer and Internet Law</w:t>
      </w:r>
    </w:p>
    <w:p w:rsidR="001933E1" w:rsidRPr="001933E1" w:rsidRDefault="001933E1" w:rsidP="001933E1">
      <w:pPr>
        <w:pStyle w:val="NormalWeb"/>
        <w:shd w:val="clear" w:color="auto" w:fill="FFFFFF"/>
        <w:spacing w:before="0" w:beforeAutospacing="0" w:after="16" w:afterAutospacing="0" w:line="360" w:lineRule="auto"/>
        <w:rPr>
          <w:rFonts w:ascii="Calibri" w:hAnsi="Calibri" w:cs="Calibri"/>
          <w:color w:val="212121"/>
        </w:rPr>
      </w:pPr>
      <w:r w:rsidRPr="001933E1">
        <w:rPr>
          <w:rFonts w:ascii="Calibri" w:hAnsi="Calibri" w:cs="Calibri"/>
          <w:color w:val="212121"/>
        </w:rPr>
        <w:t>EDIT 5327 Intro to Online Learning</w:t>
      </w:r>
    </w:p>
    <w:p w:rsidR="001933E1" w:rsidRPr="001933E1" w:rsidRDefault="001933E1" w:rsidP="001933E1">
      <w:pPr>
        <w:pStyle w:val="NormalWeb"/>
        <w:shd w:val="clear" w:color="auto" w:fill="FFFFFF"/>
        <w:spacing w:before="0" w:beforeAutospacing="0" w:after="16" w:afterAutospacing="0" w:line="360" w:lineRule="auto"/>
        <w:rPr>
          <w:rFonts w:ascii="Calibri" w:hAnsi="Calibri" w:cs="Calibri"/>
          <w:color w:val="212121"/>
        </w:rPr>
      </w:pPr>
      <w:r w:rsidRPr="001933E1">
        <w:rPr>
          <w:rFonts w:ascii="Calibri" w:hAnsi="Calibri" w:cs="Calibri"/>
          <w:color w:val="212121"/>
        </w:rPr>
        <w:t>EDIT 5340 Emerging Trend in Instructional Technology</w:t>
      </w:r>
    </w:p>
    <w:p w:rsidR="00F714D7" w:rsidRPr="006768CD" w:rsidRDefault="00F714D7" w:rsidP="006768CD">
      <w:pPr>
        <w:spacing w:afterLines="160" w:after="384" w:line="480" w:lineRule="auto"/>
        <w:contextualSpacing/>
        <w:rPr>
          <w:rFonts w:cstheme="minorHAnsi"/>
          <w:b/>
          <w:bCs/>
          <w:sz w:val="24"/>
          <w:szCs w:val="24"/>
        </w:rPr>
      </w:pPr>
    </w:p>
    <w:p w:rsidR="00891583" w:rsidRPr="006768CD" w:rsidRDefault="00891583" w:rsidP="006768CD">
      <w:pPr>
        <w:spacing w:afterLines="160" w:after="384" w:line="480" w:lineRule="auto"/>
        <w:contextualSpacing/>
        <w:rPr>
          <w:rFonts w:cstheme="minorHAnsi"/>
          <w:b/>
          <w:bCs/>
          <w:sz w:val="24"/>
          <w:szCs w:val="24"/>
        </w:rPr>
      </w:pPr>
      <w:r w:rsidRPr="006768CD">
        <w:rPr>
          <w:rFonts w:cstheme="minorHAnsi"/>
          <w:b/>
          <w:bCs/>
          <w:sz w:val="24"/>
          <w:szCs w:val="24"/>
        </w:rPr>
        <w:t>Credit for Cognate Area and Electives</w:t>
      </w:r>
    </w:p>
    <w:p w:rsidR="00563556" w:rsidRDefault="00563556" w:rsidP="001933E1">
      <w:pPr>
        <w:spacing w:afterLines="160" w:after="384" w:line="480" w:lineRule="auto"/>
        <w:contextualSpacing/>
        <w:rPr>
          <w:b/>
          <w:sz w:val="24"/>
          <w:szCs w:val="24"/>
        </w:rPr>
      </w:pPr>
      <w:r w:rsidRPr="006768CD">
        <w:rPr>
          <w:rFonts w:cstheme="minorHAnsi"/>
          <w:sz w:val="24"/>
          <w:szCs w:val="24"/>
        </w:rPr>
        <w:t xml:space="preserve">Courses for credit toward the 18-hour cognate area for the program must </w:t>
      </w:r>
      <w:r w:rsidRPr="006768CD">
        <w:rPr>
          <w:rFonts w:cstheme="minorHAnsi"/>
          <w:i/>
          <w:sz w:val="24"/>
          <w:szCs w:val="24"/>
        </w:rPr>
        <w:t>not</w:t>
      </w:r>
      <w:r w:rsidRPr="006768CD">
        <w:rPr>
          <w:rFonts w:cstheme="minorHAnsi"/>
          <w:sz w:val="24"/>
          <w:szCs w:val="24"/>
        </w:rPr>
        <w:t xml:space="preserve"> have been credited toward any other graduate-level degree. In addition, course work for the cognate must be current and shall </w:t>
      </w:r>
      <w:r w:rsidRPr="006768CD">
        <w:rPr>
          <w:rFonts w:cstheme="minorHAnsi"/>
          <w:i/>
          <w:sz w:val="24"/>
          <w:szCs w:val="24"/>
        </w:rPr>
        <w:t>not be older than ten (10) years at the date of graduation</w:t>
      </w:r>
      <w:r w:rsidRPr="006768CD">
        <w:rPr>
          <w:rFonts w:cstheme="minorHAnsi"/>
          <w:sz w:val="24"/>
          <w:szCs w:val="24"/>
        </w:rPr>
        <w:t>. A maximum of 15 hours may be transferred in from another accredited institution and counted toward the cognate area component of the program. Additionally, all transfer courses must be 5,000 or 6,000-level courses and must be</w:t>
      </w:r>
      <w:r w:rsidRPr="00563556">
        <w:rPr>
          <w:sz w:val="24"/>
          <w:szCs w:val="24"/>
        </w:rPr>
        <w:t xml:space="preserve"> approved by the student’s doctoral faculty chair and the program coordinator. Only courses with grades of B (3.0) or better are considered for transfer credit.</w:t>
      </w:r>
    </w:p>
    <w:p w:rsidR="00BA691B" w:rsidRDefault="00922274" w:rsidP="00BA691B">
      <w:pPr>
        <w:spacing w:before="100" w:beforeAutospacing="1" w:after="100" w:afterAutospacing="1" w:line="480" w:lineRule="auto"/>
        <w:jc w:val="center"/>
        <w:rPr>
          <w:sz w:val="24"/>
          <w:szCs w:val="24"/>
        </w:rPr>
      </w:pPr>
      <w:r>
        <w:rPr>
          <w:b/>
          <w:sz w:val="24"/>
          <w:szCs w:val="24"/>
        </w:rPr>
        <w:br w:type="page"/>
      </w:r>
      <w:r w:rsidR="00BA691B">
        <w:rPr>
          <w:b/>
          <w:sz w:val="24"/>
          <w:szCs w:val="24"/>
        </w:rPr>
        <w:t xml:space="preserve">EDLD COURSE SEQUENCE </w:t>
      </w:r>
      <w:r w:rsidR="00CA571E">
        <w:rPr>
          <w:b/>
          <w:sz w:val="24"/>
          <w:szCs w:val="24"/>
        </w:rPr>
        <w:t xml:space="preserve">FOR COHORT </w:t>
      </w:r>
      <w:r w:rsidR="00BA691B">
        <w:rPr>
          <w:b/>
          <w:sz w:val="24"/>
          <w:szCs w:val="24"/>
        </w:rPr>
        <w:t>2</w:t>
      </w:r>
      <w:r w:rsidR="00F714D7">
        <w:rPr>
          <w:b/>
          <w:sz w:val="24"/>
          <w:szCs w:val="24"/>
        </w:rPr>
        <w:t>8</w:t>
      </w:r>
    </w:p>
    <w:tbl>
      <w:tblPr>
        <w:tblW w:w="4956"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689"/>
        <w:gridCol w:w="1079"/>
        <w:gridCol w:w="3429"/>
        <w:gridCol w:w="983"/>
        <w:gridCol w:w="2354"/>
      </w:tblGrid>
      <w:tr w:rsidR="00B1148F" w:rsidRPr="00952449" w:rsidTr="00F714D7">
        <w:tc>
          <w:tcPr>
            <w:tcW w:w="404" w:type="pct"/>
            <w:vMerge w:val="restar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Year 1</w:t>
            </w:r>
          </w:p>
        </w:tc>
        <w:tc>
          <w:tcPr>
            <w:tcW w:w="632" w:type="pct"/>
            <w:vMerge w:val="restar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Semester 1</w:t>
            </w:r>
          </w:p>
        </w:tc>
        <w:tc>
          <w:tcPr>
            <w:tcW w:w="2009" w:type="pc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EDLD 6335 Research in Ed L</w:t>
            </w:r>
            <w:r>
              <w:rPr>
                <w:rFonts w:ascii="Cambria" w:hAnsi="Cambria"/>
                <w:sz w:val="18"/>
                <w:szCs w:val="18"/>
              </w:rPr>
              <w:t>eadership</w:t>
            </w:r>
          </w:p>
        </w:tc>
        <w:tc>
          <w:tcPr>
            <w:tcW w:w="576" w:type="pct"/>
          </w:tcPr>
          <w:p w:rsidR="00B1148F" w:rsidRPr="00952449" w:rsidRDefault="00B1148F" w:rsidP="00237984">
            <w:pPr>
              <w:spacing w:beforeLines="40" w:before="96" w:afterLines="40" w:after="96"/>
              <w:jc w:val="center"/>
              <w:rPr>
                <w:rFonts w:ascii="Cambria" w:hAnsi="Cambria"/>
                <w:sz w:val="18"/>
                <w:szCs w:val="18"/>
              </w:rPr>
            </w:pPr>
            <w:r w:rsidRPr="00952449">
              <w:rPr>
                <w:rFonts w:ascii="Cambria" w:hAnsi="Cambria"/>
                <w:sz w:val="18"/>
                <w:szCs w:val="18"/>
              </w:rPr>
              <w:t xml:space="preserve">Summer </w:t>
            </w:r>
            <w:r w:rsidR="00237984">
              <w:rPr>
                <w:rFonts w:ascii="Cambria" w:hAnsi="Cambria"/>
                <w:sz w:val="18"/>
                <w:szCs w:val="18"/>
              </w:rPr>
              <w:t>8-week</w:t>
            </w:r>
          </w:p>
        </w:tc>
        <w:tc>
          <w:tcPr>
            <w:tcW w:w="1380" w:type="pct"/>
            <w:vMerge w:val="restar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Select cognate</w:t>
            </w:r>
          </w:p>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Advisor assigned</w:t>
            </w:r>
          </w:p>
          <w:p w:rsidR="00B1148F" w:rsidRPr="00952449" w:rsidRDefault="00B1148F" w:rsidP="007440F0">
            <w:pPr>
              <w:spacing w:beforeLines="40" w:before="96" w:afterLines="40" w:after="96"/>
              <w:jc w:val="center"/>
              <w:rPr>
                <w:rFonts w:ascii="Cambria" w:hAnsi="Cambria"/>
                <w:sz w:val="18"/>
                <w:szCs w:val="18"/>
              </w:rPr>
            </w:pPr>
          </w:p>
        </w:tc>
      </w:tr>
      <w:tr w:rsidR="00B1148F" w:rsidRPr="00952449" w:rsidTr="00F714D7">
        <w:tc>
          <w:tcPr>
            <w:tcW w:w="404" w:type="pct"/>
            <w:vMerge/>
          </w:tcPr>
          <w:p w:rsidR="00B1148F" w:rsidRPr="00952449" w:rsidRDefault="00B1148F" w:rsidP="007440F0">
            <w:pPr>
              <w:spacing w:beforeLines="40" w:before="96" w:afterLines="40" w:after="96"/>
              <w:rPr>
                <w:rFonts w:ascii="Cambria" w:hAnsi="Cambria"/>
                <w:sz w:val="18"/>
                <w:szCs w:val="18"/>
              </w:rPr>
            </w:pPr>
          </w:p>
        </w:tc>
        <w:tc>
          <w:tcPr>
            <w:tcW w:w="632" w:type="pct"/>
            <w:vMerge/>
          </w:tcPr>
          <w:p w:rsidR="00B1148F" w:rsidRPr="00952449" w:rsidRDefault="00B1148F" w:rsidP="007440F0">
            <w:pPr>
              <w:spacing w:beforeLines="40" w:before="96" w:afterLines="40" w:after="96"/>
              <w:rPr>
                <w:rFonts w:ascii="Cambria" w:hAnsi="Cambria"/>
                <w:sz w:val="18"/>
                <w:szCs w:val="18"/>
              </w:rPr>
            </w:pPr>
          </w:p>
        </w:tc>
        <w:tc>
          <w:tcPr>
            <w:tcW w:w="2009" w:type="pc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EDLD 6311 Contemporary Theor</w:t>
            </w:r>
            <w:r w:rsidR="00F714D7">
              <w:rPr>
                <w:rFonts w:ascii="Cambria" w:hAnsi="Cambria"/>
                <w:sz w:val="18"/>
                <w:szCs w:val="18"/>
              </w:rPr>
              <w:t>.</w:t>
            </w:r>
            <w:r w:rsidRPr="00952449">
              <w:rPr>
                <w:rFonts w:ascii="Cambria" w:hAnsi="Cambria"/>
                <w:sz w:val="18"/>
                <w:szCs w:val="18"/>
              </w:rPr>
              <w:t xml:space="preserve"> of Ed Ld.</w:t>
            </w:r>
          </w:p>
        </w:tc>
        <w:tc>
          <w:tcPr>
            <w:tcW w:w="576" w:type="pc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Summer I</w:t>
            </w:r>
          </w:p>
        </w:tc>
        <w:tc>
          <w:tcPr>
            <w:tcW w:w="1380" w:type="pct"/>
            <w:vMerge/>
          </w:tcPr>
          <w:p w:rsidR="00B1148F" w:rsidRPr="00952449" w:rsidRDefault="00B1148F" w:rsidP="007440F0">
            <w:pPr>
              <w:spacing w:beforeLines="40" w:before="96" w:afterLines="40" w:after="96"/>
              <w:jc w:val="center"/>
              <w:rPr>
                <w:rFonts w:ascii="Cambria" w:hAnsi="Cambria"/>
                <w:sz w:val="18"/>
                <w:szCs w:val="18"/>
              </w:rPr>
            </w:pPr>
          </w:p>
        </w:tc>
      </w:tr>
      <w:tr w:rsidR="00B1148F" w:rsidRPr="00952449" w:rsidTr="00F714D7">
        <w:trPr>
          <w:trHeight w:val="440"/>
        </w:trPr>
        <w:tc>
          <w:tcPr>
            <w:tcW w:w="404" w:type="pct"/>
            <w:vMerge/>
          </w:tcPr>
          <w:p w:rsidR="00B1148F" w:rsidRPr="00952449" w:rsidRDefault="00B1148F" w:rsidP="007440F0">
            <w:pPr>
              <w:spacing w:beforeLines="40" w:before="96" w:afterLines="40" w:after="96"/>
              <w:rPr>
                <w:rFonts w:ascii="Cambria" w:hAnsi="Cambria"/>
                <w:sz w:val="18"/>
                <w:szCs w:val="18"/>
              </w:rPr>
            </w:pPr>
          </w:p>
        </w:tc>
        <w:tc>
          <w:tcPr>
            <w:tcW w:w="632" w:type="pct"/>
            <w:vMerge/>
          </w:tcPr>
          <w:p w:rsidR="00B1148F" w:rsidRPr="00952449" w:rsidRDefault="00B1148F" w:rsidP="007440F0">
            <w:pPr>
              <w:spacing w:beforeLines="40" w:before="96" w:afterLines="40" w:after="96"/>
              <w:rPr>
                <w:rFonts w:ascii="Cambria" w:hAnsi="Cambria"/>
                <w:sz w:val="18"/>
                <w:szCs w:val="18"/>
              </w:rPr>
            </w:pPr>
          </w:p>
        </w:tc>
        <w:tc>
          <w:tcPr>
            <w:tcW w:w="2009" w:type="pc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E</w:t>
            </w:r>
            <w:r>
              <w:rPr>
                <w:rFonts w:ascii="Cambria" w:hAnsi="Cambria"/>
                <w:sz w:val="18"/>
                <w:szCs w:val="18"/>
              </w:rPr>
              <w:t>DLD 6301 Philosophy of Education</w:t>
            </w:r>
          </w:p>
        </w:tc>
        <w:tc>
          <w:tcPr>
            <w:tcW w:w="576" w:type="pct"/>
          </w:tcPr>
          <w:p w:rsidR="00B1148F" w:rsidRPr="00952449" w:rsidRDefault="00B1148F" w:rsidP="007440F0">
            <w:pPr>
              <w:spacing w:beforeLines="40" w:before="96" w:afterLines="40" w:after="96"/>
              <w:jc w:val="center"/>
              <w:rPr>
                <w:rFonts w:ascii="Cambria" w:hAnsi="Cambria"/>
                <w:sz w:val="18"/>
                <w:szCs w:val="18"/>
              </w:rPr>
            </w:pPr>
            <w:r>
              <w:rPr>
                <w:rFonts w:ascii="Cambria" w:hAnsi="Cambria"/>
                <w:sz w:val="18"/>
                <w:szCs w:val="18"/>
              </w:rPr>
              <w:t xml:space="preserve">Summer </w:t>
            </w:r>
            <w:r w:rsidRPr="00952449">
              <w:rPr>
                <w:rFonts w:ascii="Cambria" w:hAnsi="Cambria"/>
                <w:sz w:val="18"/>
                <w:szCs w:val="18"/>
              </w:rPr>
              <w:t>II</w:t>
            </w:r>
          </w:p>
        </w:tc>
        <w:tc>
          <w:tcPr>
            <w:tcW w:w="1380" w:type="pct"/>
            <w:vMerge/>
          </w:tcPr>
          <w:p w:rsidR="00B1148F" w:rsidRPr="00952449" w:rsidRDefault="00B1148F" w:rsidP="007440F0">
            <w:pPr>
              <w:spacing w:beforeLines="40" w:before="96" w:afterLines="40" w:after="96"/>
              <w:jc w:val="center"/>
              <w:rPr>
                <w:rFonts w:ascii="Cambria" w:hAnsi="Cambria"/>
                <w:sz w:val="18"/>
                <w:szCs w:val="18"/>
              </w:rPr>
            </w:pPr>
          </w:p>
        </w:tc>
      </w:tr>
      <w:tr w:rsidR="00B1148F" w:rsidRPr="00952449" w:rsidTr="00F714D7">
        <w:tc>
          <w:tcPr>
            <w:tcW w:w="404" w:type="pct"/>
            <w:vMerge/>
          </w:tcPr>
          <w:p w:rsidR="00B1148F" w:rsidRPr="00952449" w:rsidRDefault="00B1148F" w:rsidP="007440F0">
            <w:pPr>
              <w:spacing w:beforeLines="40" w:before="96" w:afterLines="40" w:after="96"/>
              <w:rPr>
                <w:rFonts w:ascii="Cambria" w:hAnsi="Cambria"/>
                <w:sz w:val="18"/>
                <w:szCs w:val="18"/>
              </w:rPr>
            </w:pPr>
          </w:p>
        </w:tc>
        <w:tc>
          <w:tcPr>
            <w:tcW w:w="632" w:type="pct"/>
            <w:vMerge w:val="restar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Semester 2</w:t>
            </w:r>
          </w:p>
        </w:tc>
        <w:tc>
          <w:tcPr>
            <w:tcW w:w="2009" w:type="pc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EDLD 6324 Curriculum Theory</w:t>
            </w:r>
          </w:p>
        </w:tc>
        <w:tc>
          <w:tcPr>
            <w:tcW w:w="576" w:type="pc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Fall</w:t>
            </w:r>
          </w:p>
        </w:tc>
        <w:tc>
          <w:tcPr>
            <w:tcW w:w="1380" w:type="pct"/>
            <w:vMerge w:val="restar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Initial degree plan</w:t>
            </w:r>
          </w:p>
        </w:tc>
      </w:tr>
      <w:tr w:rsidR="00B1148F" w:rsidRPr="00952449" w:rsidTr="00F714D7">
        <w:trPr>
          <w:trHeight w:val="647"/>
        </w:trPr>
        <w:tc>
          <w:tcPr>
            <w:tcW w:w="404" w:type="pct"/>
            <w:vMerge/>
          </w:tcPr>
          <w:p w:rsidR="00B1148F" w:rsidRPr="00952449" w:rsidRDefault="00B1148F" w:rsidP="007440F0">
            <w:pPr>
              <w:spacing w:beforeLines="40" w:before="96" w:afterLines="40" w:after="96"/>
              <w:rPr>
                <w:rFonts w:ascii="Cambria" w:hAnsi="Cambria"/>
                <w:sz w:val="18"/>
                <w:szCs w:val="18"/>
              </w:rPr>
            </w:pPr>
          </w:p>
        </w:tc>
        <w:tc>
          <w:tcPr>
            <w:tcW w:w="632" w:type="pct"/>
            <w:vMerge/>
          </w:tcPr>
          <w:p w:rsidR="00B1148F" w:rsidRPr="00952449" w:rsidRDefault="00B1148F" w:rsidP="007440F0">
            <w:pPr>
              <w:spacing w:beforeLines="40" w:before="96" w:afterLines="40" w:after="96"/>
              <w:rPr>
                <w:rFonts w:ascii="Cambria" w:hAnsi="Cambria"/>
                <w:sz w:val="18"/>
                <w:szCs w:val="18"/>
              </w:rPr>
            </w:pPr>
          </w:p>
        </w:tc>
        <w:tc>
          <w:tcPr>
            <w:tcW w:w="2009" w:type="pct"/>
          </w:tcPr>
          <w:p w:rsidR="00B1148F" w:rsidRPr="00952449" w:rsidRDefault="00B1148F" w:rsidP="00152BF9">
            <w:pPr>
              <w:spacing w:beforeLines="40" w:before="96" w:afterLines="40" w:after="96"/>
              <w:rPr>
                <w:rFonts w:ascii="Cambria" w:hAnsi="Cambria"/>
                <w:sz w:val="18"/>
                <w:szCs w:val="18"/>
              </w:rPr>
            </w:pPr>
            <w:r w:rsidRPr="00952449">
              <w:rPr>
                <w:rFonts w:ascii="Cambria" w:hAnsi="Cambria"/>
                <w:sz w:val="18"/>
                <w:szCs w:val="18"/>
              </w:rPr>
              <w:t xml:space="preserve">EDLD 6334 Qualitative Research </w:t>
            </w:r>
            <w:r w:rsidR="00152BF9">
              <w:rPr>
                <w:rFonts w:ascii="Cambria" w:hAnsi="Cambria"/>
                <w:sz w:val="18"/>
                <w:szCs w:val="18"/>
              </w:rPr>
              <w:t>Design</w:t>
            </w:r>
            <w:r w:rsidRPr="00952449">
              <w:rPr>
                <w:rFonts w:ascii="Cambria" w:hAnsi="Cambria"/>
                <w:sz w:val="18"/>
                <w:szCs w:val="18"/>
              </w:rPr>
              <w:t xml:space="preserve"> </w:t>
            </w:r>
          </w:p>
        </w:tc>
        <w:tc>
          <w:tcPr>
            <w:tcW w:w="576" w:type="pc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Fall</w:t>
            </w:r>
          </w:p>
        </w:tc>
        <w:tc>
          <w:tcPr>
            <w:tcW w:w="1380" w:type="pct"/>
            <w:vMerge/>
          </w:tcPr>
          <w:p w:rsidR="00B1148F" w:rsidRPr="00952449" w:rsidRDefault="00B1148F" w:rsidP="007440F0">
            <w:pPr>
              <w:spacing w:beforeLines="40" w:before="96" w:afterLines="40" w:after="96"/>
              <w:jc w:val="center"/>
              <w:rPr>
                <w:rFonts w:ascii="Cambria" w:hAnsi="Cambria"/>
                <w:sz w:val="18"/>
                <w:szCs w:val="18"/>
              </w:rPr>
            </w:pPr>
          </w:p>
        </w:tc>
      </w:tr>
      <w:tr w:rsidR="00B1148F" w:rsidRPr="00952449" w:rsidTr="00F714D7">
        <w:tc>
          <w:tcPr>
            <w:tcW w:w="404" w:type="pct"/>
            <w:vMerge/>
          </w:tcPr>
          <w:p w:rsidR="00B1148F" w:rsidRPr="00952449" w:rsidRDefault="00B1148F" w:rsidP="007440F0">
            <w:pPr>
              <w:spacing w:beforeLines="40" w:before="96" w:afterLines="40" w:after="96"/>
              <w:rPr>
                <w:rFonts w:ascii="Cambria" w:hAnsi="Cambria"/>
                <w:sz w:val="18"/>
                <w:szCs w:val="18"/>
              </w:rPr>
            </w:pPr>
          </w:p>
        </w:tc>
        <w:tc>
          <w:tcPr>
            <w:tcW w:w="632" w:type="pct"/>
            <w:vMerge w:val="restar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Semester 3</w:t>
            </w:r>
          </w:p>
        </w:tc>
        <w:tc>
          <w:tcPr>
            <w:tcW w:w="2009" w:type="pc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EDLD 6333 Statistical Reasoning</w:t>
            </w:r>
          </w:p>
        </w:tc>
        <w:tc>
          <w:tcPr>
            <w:tcW w:w="576" w:type="pc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Spring</w:t>
            </w:r>
          </w:p>
        </w:tc>
        <w:tc>
          <w:tcPr>
            <w:tcW w:w="1380" w:type="pct"/>
            <w:vMerge w:val="restar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15</w:t>
            </w:r>
            <w:r w:rsidR="00F714D7">
              <w:rPr>
                <w:rFonts w:ascii="Cambria" w:hAnsi="Cambria"/>
                <w:sz w:val="18"/>
                <w:szCs w:val="18"/>
              </w:rPr>
              <w:t>-</w:t>
            </w:r>
            <w:r w:rsidRPr="00952449">
              <w:rPr>
                <w:rFonts w:ascii="Cambria" w:hAnsi="Cambria"/>
                <w:sz w:val="18"/>
                <w:szCs w:val="18"/>
              </w:rPr>
              <w:t>hour review</w:t>
            </w:r>
          </w:p>
        </w:tc>
      </w:tr>
      <w:tr w:rsidR="00B1148F" w:rsidRPr="00952449" w:rsidTr="00F714D7">
        <w:tc>
          <w:tcPr>
            <w:tcW w:w="404" w:type="pct"/>
            <w:vMerge/>
          </w:tcPr>
          <w:p w:rsidR="00B1148F" w:rsidRPr="00952449" w:rsidRDefault="00B1148F" w:rsidP="007440F0">
            <w:pPr>
              <w:spacing w:beforeLines="40" w:before="96" w:afterLines="40" w:after="96"/>
              <w:rPr>
                <w:rFonts w:ascii="Cambria" w:hAnsi="Cambria"/>
                <w:sz w:val="18"/>
                <w:szCs w:val="18"/>
              </w:rPr>
            </w:pPr>
          </w:p>
        </w:tc>
        <w:tc>
          <w:tcPr>
            <w:tcW w:w="632" w:type="pct"/>
            <w:vMerge/>
          </w:tcPr>
          <w:p w:rsidR="00B1148F" w:rsidRPr="00952449" w:rsidRDefault="00B1148F" w:rsidP="007440F0">
            <w:pPr>
              <w:spacing w:beforeLines="40" w:before="96" w:afterLines="40" w:after="96"/>
              <w:rPr>
                <w:rFonts w:ascii="Cambria" w:hAnsi="Cambria"/>
                <w:sz w:val="18"/>
                <w:szCs w:val="18"/>
              </w:rPr>
            </w:pPr>
          </w:p>
        </w:tc>
        <w:tc>
          <w:tcPr>
            <w:tcW w:w="2009" w:type="pc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EDLD 6331 Educational Innovations</w:t>
            </w:r>
          </w:p>
        </w:tc>
        <w:tc>
          <w:tcPr>
            <w:tcW w:w="576" w:type="pc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Spring</w:t>
            </w:r>
          </w:p>
        </w:tc>
        <w:tc>
          <w:tcPr>
            <w:tcW w:w="1380" w:type="pct"/>
            <w:vMerge/>
          </w:tcPr>
          <w:p w:rsidR="00B1148F" w:rsidRPr="00952449" w:rsidRDefault="00B1148F" w:rsidP="007440F0">
            <w:pPr>
              <w:spacing w:beforeLines="40" w:before="96" w:afterLines="40" w:after="96"/>
              <w:jc w:val="center"/>
              <w:rPr>
                <w:rFonts w:ascii="Cambria" w:hAnsi="Cambria"/>
                <w:sz w:val="18"/>
                <w:szCs w:val="18"/>
              </w:rPr>
            </w:pPr>
          </w:p>
        </w:tc>
      </w:tr>
      <w:tr w:rsidR="00B1148F" w:rsidRPr="00952449" w:rsidTr="00F714D7">
        <w:tc>
          <w:tcPr>
            <w:tcW w:w="404" w:type="pct"/>
            <w:vMerge w:val="restar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Year 2</w:t>
            </w:r>
          </w:p>
        </w:tc>
        <w:tc>
          <w:tcPr>
            <w:tcW w:w="632" w:type="pct"/>
            <w:vMerge w:val="restar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Semester 4</w:t>
            </w:r>
          </w:p>
        </w:tc>
        <w:tc>
          <w:tcPr>
            <w:tcW w:w="2009" w:type="pc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 xml:space="preserve"> EDLD 6303 The Politics of Education</w:t>
            </w:r>
          </w:p>
        </w:tc>
        <w:tc>
          <w:tcPr>
            <w:tcW w:w="576" w:type="pc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Summer I</w:t>
            </w:r>
          </w:p>
        </w:tc>
        <w:tc>
          <w:tcPr>
            <w:tcW w:w="1380" w:type="pct"/>
          </w:tcPr>
          <w:p w:rsidR="00B1148F" w:rsidRPr="00952449" w:rsidRDefault="00B1148F" w:rsidP="007440F0">
            <w:pPr>
              <w:spacing w:beforeLines="40" w:before="96" w:afterLines="40" w:after="96"/>
              <w:jc w:val="center"/>
              <w:rPr>
                <w:rFonts w:ascii="Cambria" w:hAnsi="Cambria"/>
                <w:sz w:val="18"/>
                <w:szCs w:val="18"/>
              </w:rPr>
            </w:pPr>
          </w:p>
        </w:tc>
      </w:tr>
      <w:tr w:rsidR="00B1148F" w:rsidRPr="00952449" w:rsidTr="00F714D7">
        <w:tc>
          <w:tcPr>
            <w:tcW w:w="404" w:type="pct"/>
            <w:vMerge/>
          </w:tcPr>
          <w:p w:rsidR="00B1148F" w:rsidRPr="00952449" w:rsidRDefault="00B1148F" w:rsidP="007440F0">
            <w:pPr>
              <w:spacing w:beforeLines="40" w:before="96" w:afterLines="40" w:after="96"/>
              <w:rPr>
                <w:rFonts w:ascii="Cambria" w:hAnsi="Cambria"/>
                <w:sz w:val="18"/>
                <w:szCs w:val="18"/>
              </w:rPr>
            </w:pPr>
          </w:p>
        </w:tc>
        <w:tc>
          <w:tcPr>
            <w:tcW w:w="632" w:type="pct"/>
            <w:vMerge/>
          </w:tcPr>
          <w:p w:rsidR="00B1148F" w:rsidRPr="00952449" w:rsidRDefault="00B1148F" w:rsidP="007440F0">
            <w:pPr>
              <w:spacing w:beforeLines="40" w:before="96" w:afterLines="40" w:after="96"/>
              <w:rPr>
                <w:rFonts w:ascii="Cambria" w:hAnsi="Cambria"/>
                <w:sz w:val="18"/>
                <w:szCs w:val="18"/>
              </w:rPr>
            </w:pPr>
          </w:p>
        </w:tc>
        <w:tc>
          <w:tcPr>
            <w:tcW w:w="2009" w:type="pct"/>
          </w:tcPr>
          <w:p w:rsidR="00B1148F" w:rsidRPr="00952449" w:rsidRDefault="00B1148F" w:rsidP="007440F0">
            <w:pPr>
              <w:spacing w:beforeLines="40" w:before="96" w:afterLines="40" w:after="96"/>
              <w:rPr>
                <w:rFonts w:ascii="Cambria" w:hAnsi="Cambria"/>
                <w:sz w:val="18"/>
                <w:szCs w:val="18"/>
              </w:rPr>
            </w:pPr>
            <w:r>
              <w:rPr>
                <w:rFonts w:ascii="Cambria" w:hAnsi="Cambria"/>
                <w:sz w:val="18"/>
                <w:szCs w:val="18"/>
              </w:rPr>
              <w:t>E</w:t>
            </w:r>
            <w:r w:rsidRPr="00952449">
              <w:rPr>
                <w:rFonts w:ascii="Cambria" w:hAnsi="Cambria"/>
                <w:sz w:val="18"/>
                <w:szCs w:val="18"/>
              </w:rPr>
              <w:t>DLD 6315 Multicultural Analysis</w:t>
            </w:r>
          </w:p>
        </w:tc>
        <w:tc>
          <w:tcPr>
            <w:tcW w:w="576" w:type="pct"/>
          </w:tcPr>
          <w:p w:rsidR="00B1148F" w:rsidRPr="00952449" w:rsidRDefault="00B1148F" w:rsidP="007440F0">
            <w:pPr>
              <w:spacing w:beforeLines="40" w:before="96" w:afterLines="40" w:after="96"/>
              <w:jc w:val="center"/>
              <w:rPr>
                <w:rFonts w:ascii="Cambria" w:hAnsi="Cambria"/>
                <w:sz w:val="18"/>
                <w:szCs w:val="18"/>
              </w:rPr>
            </w:pPr>
            <w:r>
              <w:rPr>
                <w:rFonts w:ascii="Cambria" w:hAnsi="Cambria"/>
                <w:sz w:val="18"/>
                <w:szCs w:val="18"/>
              </w:rPr>
              <w:t>Summer II</w:t>
            </w:r>
          </w:p>
        </w:tc>
        <w:tc>
          <w:tcPr>
            <w:tcW w:w="1380" w:type="pct"/>
          </w:tcPr>
          <w:p w:rsidR="00B1148F" w:rsidRPr="00952449" w:rsidRDefault="00B1148F" w:rsidP="007440F0">
            <w:pPr>
              <w:spacing w:beforeLines="40" w:before="96" w:afterLines="40" w:after="96"/>
              <w:jc w:val="center"/>
              <w:rPr>
                <w:rFonts w:ascii="Cambria" w:hAnsi="Cambria"/>
                <w:sz w:val="18"/>
                <w:szCs w:val="18"/>
              </w:rPr>
            </w:pPr>
          </w:p>
        </w:tc>
      </w:tr>
      <w:tr w:rsidR="00B1148F" w:rsidRPr="00952449" w:rsidTr="00F714D7">
        <w:tc>
          <w:tcPr>
            <w:tcW w:w="404" w:type="pct"/>
            <w:vMerge/>
          </w:tcPr>
          <w:p w:rsidR="00B1148F" w:rsidRPr="00952449" w:rsidRDefault="00B1148F" w:rsidP="007440F0">
            <w:pPr>
              <w:spacing w:beforeLines="40" w:before="96" w:afterLines="40" w:after="96"/>
              <w:rPr>
                <w:rFonts w:ascii="Cambria" w:hAnsi="Cambria"/>
                <w:sz w:val="18"/>
                <w:szCs w:val="18"/>
              </w:rPr>
            </w:pPr>
          </w:p>
        </w:tc>
        <w:tc>
          <w:tcPr>
            <w:tcW w:w="632" w:type="pct"/>
            <w:vMerge/>
          </w:tcPr>
          <w:p w:rsidR="00B1148F" w:rsidRPr="00952449" w:rsidRDefault="00B1148F" w:rsidP="007440F0">
            <w:pPr>
              <w:spacing w:beforeLines="40" w:before="96" w:afterLines="40" w:after="96"/>
              <w:rPr>
                <w:rFonts w:ascii="Cambria" w:hAnsi="Cambria"/>
                <w:sz w:val="18"/>
                <w:szCs w:val="18"/>
              </w:rPr>
            </w:pPr>
          </w:p>
        </w:tc>
        <w:tc>
          <w:tcPr>
            <w:tcW w:w="2009" w:type="pc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Take cognate/elective courses</w:t>
            </w:r>
          </w:p>
        </w:tc>
        <w:tc>
          <w:tcPr>
            <w:tcW w:w="576" w:type="pc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Summer</w:t>
            </w:r>
          </w:p>
        </w:tc>
        <w:tc>
          <w:tcPr>
            <w:tcW w:w="1380" w:type="pct"/>
          </w:tcPr>
          <w:p w:rsidR="00B1148F" w:rsidRPr="00952449" w:rsidRDefault="00B1148F" w:rsidP="007440F0">
            <w:pPr>
              <w:spacing w:beforeLines="40" w:before="96" w:afterLines="40" w:after="96"/>
              <w:jc w:val="center"/>
              <w:rPr>
                <w:rFonts w:ascii="Cambria" w:hAnsi="Cambria"/>
                <w:sz w:val="18"/>
                <w:szCs w:val="18"/>
              </w:rPr>
            </w:pPr>
          </w:p>
        </w:tc>
      </w:tr>
      <w:tr w:rsidR="00B1148F" w:rsidRPr="00952449" w:rsidTr="00F714D7">
        <w:tc>
          <w:tcPr>
            <w:tcW w:w="404" w:type="pct"/>
            <w:vMerge/>
          </w:tcPr>
          <w:p w:rsidR="00B1148F" w:rsidRPr="00952449" w:rsidRDefault="00B1148F" w:rsidP="007440F0">
            <w:pPr>
              <w:spacing w:beforeLines="40" w:before="96" w:afterLines="40" w:after="96"/>
              <w:rPr>
                <w:rFonts w:ascii="Cambria" w:hAnsi="Cambria"/>
                <w:sz w:val="18"/>
                <w:szCs w:val="18"/>
              </w:rPr>
            </w:pPr>
          </w:p>
        </w:tc>
        <w:tc>
          <w:tcPr>
            <w:tcW w:w="632" w:type="pct"/>
            <w:vMerge w:val="restar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Semester 5</w:t>
            </w:r>
          </w:p>
        </w:tc>
        <w:tc>
          <w:tcPr>
            <w:tcW w:w="2009" w:type="pct"/>
          </w:tcPr>
          <w:p w:rsidR="00237984" w:rsidRDefault="00B1148F" w:rsidP="00237984">
            <w:pPr>
              <w:rPr>
                <w:rFonts w:ascii="Cambria" w:hAnsi="Cambria"/>
                <w:sz w:val="18"/>
                <w:szCs w:val="18"/>
              </w:rPr>
            </w:pPr>
            <w:r w:rsidRPr="00952449">
              <w:rPr>
                <w:rFonts w:ascii="Cambria" w:hAnsi="Cambria"/>
                <w:sz w:val="18"/>
                <w:szCs w:val="18"/>
              </w:rPr>
              <w:t xml:space="preserve">EDLD 6392 Advanced </w:t>
            </w:r>
            <w:r w:rsidR="00152BF9">
              <w:rPr>
                <w:rFonts w:ascii="Cambria" w:hAnsi="Cambria"/>
                <w:sz w:val="18"/>
                <w:szCs w:val="18"/>
              </w:rPr>
              <w:t xml:space="preserve">Topics in </w:t>
            </w:r>
            <w:r w:rsidRPr="00952449">
              <w:rPr>
                <w:rFonts w:ascii="Cambria" w:hAnsi="Cambria"/>
                <w:sz w:val="18"/>
                <w:szCs w:val="18"/>
              </w:rPr>
              <w:t xml:space="preserve">Statistical </w:t>
            </w:r>
            <w:r w:rsidR="00152BF9">
              <w:rPr>
                <w:rFonts w:ascii="Cambria" w:hAnsi="Cambria"/>
                <w:sz w:val="18"/>
                <w:szCs w:val="18"/>
              </w:rPr>
              <w:t>Reasoning</w:t>
            </w:r>
          </w:p>
          <w:p w:rsidR="00B1148F" w:rsidRDefault="00B1148F" w:rsidP="00237984">
            <w:pPr>
              <w:rPr>
                <w:rFonts w:ascii="Cambria" w:hAnsi="Cambria"/>
                <w:sz w:val="18"/>
                <w:szCs w:val="18"/>
              </w:rPr>
            </w:pPr>
            <w:r>
              <w:rPr>
                <w:rFonts w:ascii="Cambria" w:hAnsi="Cambria"/>
                <w:sz w:val="18"/>
                <w:szCs w:val="18"/>
              </w:rPr>
              <w:t xml:space="preserve"> </w:t>
            </w:r>
            <w:r w:rsidR="00237984">
              <w:rPr>
                <w:rFonts w:ascii="Cambria" w:hAnsi="Cambria"/>
                <w:sz w:val="18"/>
                <w:szCs w:val="18"/>
              </w:rPr>
              <w:t>-o</w:t>
            </w:r>
            <w:r>
              <w:rPr>
                <w:rFonts w:ascii="Cambria" w:hAnsi="Cambria"/>
                <w:sz w:val="18"/>
                <w:szCs w:val="18"/>
              </w:rPr>
              <w:t>r</w:t>
            </w:r>
            <w:r w:rsidR="00237984">
              <w:rPr>
                <w:rFonts w:ascii="Cambria" w:hAnsi="Cambria"/>
                <w:sz w:val="18"/>
                <w:szCs w:val="18"/>
              </w:rPr>
              <w:t>-</w:t>
            </w:r>
          </w:p>
          <w:p w:rsidR="00B1148F" w:rsidRPr="00952449" w:rsidRDefault="00B1148F" w:rsidP="00237984">
            <w:pPr>
              <w:rPr>
                <w:rFonts w:ascii="Cambria" w:hAnsi="Cambria"/>
                <w:sz w:val="18"/>
                <w:szCs w:val="18"/>
              </w:rPr>
            </w:pPr>
            <w:r>
              <w:rPr>
                <w:rFonts w:ascii="Cambria" w:hAnsi="Cambria"/>
                <w:sz w:val="18"/>
                <w:szCs w:val="18"/>
              </w:rPr>
              <w:t>EDLD 6323</w:t>
            </w:r>
            <w:r w:rsidRPr="00952449">
              <w:rPr>
                <w:rFonts w:ascii="Cambria" w:hAnsi="Cambria"/>
                <w:sz w:val="18"/>
                <w:szCs w:val="18"/>
              </w:rPr>
              <w:t xml:space="preserve"> Advanced </w:t>
            </w:r>
            <w:r>
              <w:rPr>
                <w:rFonts w:ascii="Cambria" w:hAnsi="Cambria"/>
                <w:sz w:val="18"/>
                <w:szCs w:val="18"/>
              </w:rPr>
              <w:t xml:space="preserve">Qualitative </w:t>
            </w:r>
            <w:r w:rsidRPr="00952449">
              <w:rPr>
                <w:rFonts w:ascii="Cambria" w:hAnsi="Cambria"/>
                <w:sz w:val="18"/>
                <w:szCs w:val="18"/>
              </w:rPr>
              <w:t>Methods</w:t>
            </w:r>
          </w:p>
        </w:tc>
        <w:tc>
          <w:tcPr>
            <w:tcW w:w="576" w:type="pc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Fall</w:t>
            </w:r>
          </w:p>
        </w:tc>
        <w:tc>
          <w:tcPr>
            <w:tcW w:w="1380" w:type="pct"/>
            <w:vMerge w:val="restar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Request chair</w:t>
            </w:r>
          </w:p>
        </w:tc>
      </w:tr>
      <w:tr w:rsidR="00B1148F" w:rsidRPr="00952449" w:rsidTr="00F714D7">
        <w:tc>
          <w:tcPr>
            <w:tcW w:w="404" w:type="pct"/>
            <w:vMerge/>
          </w:tcPr>
          <w:p w:rsidR="00B1148F" w:rsidRPr="00952449" w:rsidRDefault="00B1148F" w:rsidP="007440F0">
            <w:pPr>
              <w:spacing w:beforeLines="40" w:before="96" w:afterLines="40" w:after="96"/>
              <w:rPr>
                <w:rFonts w:ascii="Cambria" w:hAnsi="Cambria"/>
                <w:sz w:val="18"/>
                <w:szCs w:val="18"/>
              </w:rPr>
            </w:pPr>
          </w:p>
        </w:tc>
        <w:tc>
          <w:tcPr>
            <w:tcW w:w="632" w:type="pct"/>
            <w:vMerge/>
          </w:tcPr>
          <w:p w:rsidR="00B1148F" w:rsidRPr="00952449" w:rsidRDefault="00B1148F" w:rsidP="007440F0">
            <w:pPr>
              <w:spacing w:beforeLines="40" w:before="96" w:afterLines="40" w:after="96"/>
              <w:rPr>
                <w:rFonts w:ascii="Cambria" w:hAnsi="Cambria"/>
                <w:sz w:val="18"/>
                <w:szCs w:val="18"/>
              </w:rPr>
            </w:pPr>
          </w:p>
        </w:tc>
        <w:tc>
          <w:tcPr>
            <w:tcW w:w="2009" w:type="pc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EDLD 6313 Policy Dev. and Decision-Making</w:t>
            </w:r>
          </w:p>
        </w:tc>
        <w:tc>
          <w:tcPr>
            <w:tcW w:w="576" w:type="pc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Fall</w:t>
            </w:r>
          </w:p>
        </w:tc>
        <w:tc>
          <w:tcPr>
            <w:tcW w:w="1380" w:type="pct"/>
            <w:vMerge/>
          </w:tcPr>
          <w:p w:rsidR="00B1148F" w:rsidRPr="00952449" w:rsidRDefault="00B1148F" w:rsidP="007440F0">
            <w:pPr>
              <w:spacing w:beforeLines="40" w:before="96" w:afterLines="40" w:after="96"/>
              <w:jc w:val="center"/>
              <w:rPr>
                <w:rFonts w:ascii="Cambria" w:hAnsi="Cambria"/>
                <w:sz w:val="18"/>
                <w:szCs w:val="18"/>
              </w:rPr>
            </w:pPr>
          </w:p>
        </w:tc>
      </w:tr>
      <w:tr w:rsidR="00B1148F" w:rsidRPr="00952449" w:rsidTr="00F714D7">
        <w:tc>
          <w:tcPr>
            <w:tcW w:w="404" w:type="pct"/>
            <w:vMerge/>
          </w:tcPr>
          <w:p w:rsidR="00B1148F" w:rsidRPr="00952449" w:rsidRDefault="00B1148F" w:rsidP="007440F0">
            <w:pPr>
              <w:spacing w:beforeLines="40" w:before="96" w:afterLines="40" w:after="96"/>
              <w:rPr>
                <w:rFonts w:ascii="Cambria" w:hAnsi="Cambria"/>
                <w:sz w:val="18"/>
                <w:szCs w:val="18"/>
              </w:rPr>
            </w:pPr>
          </w:p>
        </w:tc>
        <w:tc>
          <w:tcPr>
            <w:tcW w:w="632" w:type="pct"/>
            <w:vMerge w:val="restar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Semester 6</w:t>
            </w:r>
          </w:p>
        </w:tc>
        <w:tc>
          <w:tcPr>
            <w:tcW w:w="2009" w:type="pc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EDLD 6397 Dissertation Research</w:t>
            </w:r>
          </w:p>
        </w:tc>
        <w:tc>
          <w:tcPr>
            <w:tcW w:w="576" w:type="pc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Spring</w:t>
            </w:r>
          </w:p>
        </w:tc>
        <w:tc>
          <w:tcPr>
            <w:tcW w:w="1380" w:type="pct"/>
            <w:vMerge w:val="restart"/>
          </w:tcPr>
          <w:p w:rsidR="00B1148F" w:rsidRPr="00891583" w:rsidRDefault="00B1148F" w:rsidP="007440F0">
            <w:pPr>
              <w:spacing w:beforeLines="40" w:before="96" w:afterLines="40" w:after="96"/>
              <w:jc w:val="center"/>
              <w:rPr>
                <w:rFonts w:ascii="Cambria" w:hAnsi="Cambria"/>
                <w:sz w:val="18"/>
                <w:szCs w:val="18"/>
              </w:rPr>
            </w:pPr>
            <w:r w:rsidRPr="00891583">
              <w:rPr>
                <w:rFonts w:ascii="Cambria" w:hAnsi="Cambria"/>
                <w:sz w:val="18"/>
                <w:szCs w:val="18"/>
              </w:rPr>
              <w:t>Write proposal</w:t>
            </w:r>
          </w:p>
          <w:p w:rsidR="00237984" w:rsidRPr="00891583" w:rsidRDefault="00237984" w:rsidP="007440F0">
            <w:pPr>
              <w:spacing w:beforeLines="40" w:before="96" w:afterLines="40" w:after="96"/>
              <w:jc w:val="center"/>
              <w:rPr>
                <w:rFonts w:ascii="Cambria" w:hAnsi="Cambria"/>
                <w:sz w:val="18"/>
                <w:szCs w:val="18"/>
              </w:rPr>
            </w:pPr>
            <w:r w:rsidRPr="00891583">
              <w:rPr>
                <w:rFonts w:ascii="Cambria" w:hAnsi="Cambria"/>
                <w:sz w:val="18"/>
                <w:szCs w:val="18"/>
              </w:rPr>
              <w:t>Potential proposal</w:t>
            </w:r>
          </w:p>
        </w:tc>
      </w:tr>
      <w:tr w:rsidR="00B1148F" w:rsidRPr="00952449" w:rsidTr="00F714D7">
        <w:tc>
          <w:tcPr>
            <w:tcW w:w="404" w:type="pct"/>
            <w:vMerge/>
          </w:tcPr>
          <w:p w:rsidR="00B1148F" w:rsidRPr="00952449" w:rsidRDefault="00B1148F" w:rsidP="007440F0">
            <w:pPr>
              <w:spacing w:beforeLines="40" w:before="96" w:afterLines="40" w:after="96"/>
              <w:rPr>
                <w:rFonts w:ascii="Cambria" w:hAnsi="Cambria"/>
                <w:sz w:val="18"/>
                <w:szCs w:val="18"/>
              </w:rPr>
            </w:pPr>
          </w:p>
        </w:tc>
        <w:tc>
          <w:tcPr>
            <w:tcW w:w="632" w:type="pct"/>
            <w:vMerge/>
          </w:tcPr>
          <w:p w:rsidR="00B1148F" w:rsidRPr="00952449" w:rsidRDefault="00B1148F" w:rsidP="007440F0">
            <w:pPr>
              <w:spacing w:beforeLines="40" w:before="96" w:afterLines="40" w:after="96"/>
              <w:rPr>
                <w:rFonts w:ascii="Cambria" w:hAnsi="Cambria"/>
                <w:sz w:val="18"/>
                <w:szCs w:val="18"/>
              </w:rPr>
            </w:pPr>
          </w:p>
        </w:tc>
        <w:tc>
          <w:tcPr>
            <w:tcW w:w="2009" w:type="pc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EDLD 6306 Proposal and Dissertation Research</w:t>
            </w:r>
            <w:r w:rsidR="00237984">
              <w:rPr>
                <w:rFonts w:ascii="Cambria" w:hAnsi="Cambria"/>
                <w:sz w:val="18"/>
                <w:szCs w:val="18"/>
              </w:rPr>
              <w:t xml:space="preserve"> (optional)</w:t>
            </w:r>
          </w:p>
        </w:tc>
        <w:tc>
          <w:tcPr>
            <w:tcW w:w="576" w:type="pc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Spring</w:t>
            </w:r>
          </w:p>
        </w:tc>
        <w:tc>
          <w:tcPr>
            <w:tcW w:w="1380" w:type="pct"/>
            <w:vMerge/>
          </w:tcPr>
          <w:p w:rsidR="00B1148F" w:rsidRPr="00891583" w:rsidRDefault="00B1148F" w:rsidP="007440F0">
            <w:pPr>
              <w:spacing w:beforeLines="40" w:before="96" w:afterLines="40" w:after="96"/>
              <w:jc w:val="center"/>
              <w:rPr>
                <w:rFonts w:ascii="Cambria" w:hAnsi="Cambria"/>
                <w:sz w:val="18"/>
                <w:szCs w:val="18"/>
              </w:rPr>
            </w:pPr>
          </w:p>
        </w:tc>
      </w:tr>
      <w:tr w:rsidR="00B1148F" w:rsidRPr="00952449" w:rsidTr="00F714D7">
        <w:trPr>
          <w:trHeight w:val="647"/>
        </w:trPr>
        <w:tc>
          <w:tcPr>
            <w:tcW w:w="404" w:type="pct"/>
            <w:vMerge w:val="restar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Year 3</w:t>
            </w:r>
          </w:p>
        </w:tc>
        <w:tc>
          <w:tcPr>
            <w:tcW w:w="632" w:type="pct"/>
            <w:vMerge w:val="restar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Semester 7</w:t>
            </w:r>
          </w:p>
        </w:tc>
        <w:tc>
          <w:tcPr>
            <w:tcW w:w="2009" w:type="pc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EDLD 6306 Dissertation</w:t>
            </w:r>
          </w:p>
        </w:tc>
        <w:tc>
          <w:tcPr>
            <w:tcW w:w="576" w:type="pct"/>
          </w:tcPr>
          <w:p w:rsidR="00B1148F" w:rsidRPr="00952449" w:rsidRDefault="00B1148F" w:rsidP="00237984">
            <w:pPr>
              <w:spacing w:beforeLines="40" w:before="96" w:afterLines="40" w:after="96"/>
              <w:jc w:val="center"/>
              <w:rPr>
                <w:rFonts w:ascii="Cambria" w:hAnsi="Cambria"/>
                <w:sz w:val="18"/>
                <w:szCs w:val="18"/>
              </w:rPr>
            </w:pPr>
            <w:r w:rsidRPr="00952449">
              <w:rPr>
                <w:rFonts w:ascii="Cambria" w:hAnsi="Cambria"/>
                <w:sz w:val="18"/>
                <w:szCs w:val="18"/>
              </w:rPr>
              <w:t xml:space="preserve">Summer </w:t>
            </w:r>
            <w:r w:rsidR="00237984">
              <w:rPr>
                <w:rFonts w:ascii="Cambria" w:hAnsi="Cambria"/>
                <w:sz w:val="18"/>
                <w:szCs w:val="18"/>
              </w:rPr>
              <w:t>10-week</w:t>
            </w:r>
          </w:p>
        </w:tc>
        <w:tc>
          <w:tcPr>
            <w:tcW w:w="1380" w:type="pct"/>
            <w:vMerge w:val="restart"/>
          </w:tcPr>
          <w:p w:rsidR="00B1148F" w:rsidRPr="00891583" w:rsidRDefault="00B1148F" w:rsidP="007440F0">
            <w:pPr>
              <w:spacing w:beforeLines="40" w:before="96" w:afterLines="40" w:after="96"/>
              <w:jc w:val="center"/>
              <w:rPr>
                <w:rFonts w:ascii="Cambria" w:hAnsi="Cambria"/>
                <w:sz w:val="18"/>
                <w:szCs w:val="18"/>
              </w:rPr>
            </w:pPr>
            <w:r w:rsidRPr="00891583">
              <w:rPr>
                <w:rFonts w:ascii="Cambria" w:hAnsi="Cambria"/>
                <w:sz w:val="18"/>
                <w:szCs w:val="18"/>
              </w:rPr>
              <w:t>Comp Exams</w:t>
            </w:r>
          </w:p>
          <w:p w:rsidR="00237984" w:rsidRPr="00891583" w:rsidRDefault="00237984" w:rsidP="00237984">
            <w:pPr>
              <w:spacing w:beforeLines="40" w:before="96" w:afterLines="40" w:after="96"/>
              <w:jc w:val="center"/>
              <w:rPr>
                <w:rFonts w:ascii="Cambria" w:hAnsi="Cambria"/>
                <w:sz w:val="18"/>
                <w:szCs w:val="18"/>
              </w:rPr>
            </w:pPr>
            <w:r w:rsidRPr="00891583">
              <w:rPr>
                <w:rFonts w:ascii="Cambria" w:hAnsi="Cambria"/>
                <w:sz w:val="18"/>
                <w:szCs w:val="18"/>
              </w:rPr>
              <w:t>Potential proposal or defense</w:t>
            </w:r>
          </w:p>
          <w:p w:rsidR="00237984" w:rsidRPr="00891583" w:rsidRDefault="00237984" w:rsidP="00237984">
            <w:pPr>
              <w:spacing w:beforeLines="40" w:before="96" w:afterLines="40" w:after="96"/>
              <w:jc w:val="center"/>
              <w:rPr>
                <w:rFonts w:ascii="Cambria" w:hAnsi="Cambria"/>
                <w:sz w:val="18"/>
                <w:szCs w:val="18"/>
              </w:rPr>
            </w:pPr>
            <w:r w:rsidRPr="00891583">
              <w:rPr>
                <w:rFonts w:ascii="Cambria" w:hAnsi="Cambria"/>
                <w:sz w:val="18"/>
                <w:szCs w:val="18"/>
              </w:rPr>
              <w:t>Hooding Ceremony</w:t>
            </w:r>
          </w:p>
          <w:p w:rsidR="00237984" w:rsidRPr="00891583" w:rsidRDefault="00237984" w:rsidP="00237984">
            <w:pPr>
              <w:spacing w:beforeLines="40" w:before="96" w:afterLines="40" w:after="96"/>
              <w:jc w:val="center"/>
              <w:rPr>
                <w:rFonts w:ascii="Cambria" w:hAnsi="Cambria"/>
                <w:sz w:val="18"/>
                <w:szCs w:val="18"/>
              </w:rPr>
            </w:pPr>
            <w:r w:rsidRPr="00891583">
              <w:rPr>
                <w:rFonts w:ascii="Cambria" w:hAnsi="Cambria"/>
                <w:sz w:val="18"/>
                <w:szCs w:val="18"/>
              </w:rPr>
              <w:t>Commencement</w:t>
            </w:r>
          </w:p>
        </w:tc>
      </w:tr>
      <w:tr w:rsidR="00B1148F" w:rsidRPr="00952449" w:rsidTr="00F714D7">
        <w:tc>
          <w:tcPr>
            <w:tcW w:w="404" w:type="pct"/>
            <w:vMerge/>
          </w:tcPr>
          <w:p w:rsidR="00B1148F" w:rsidRPr="00952449" w:rsidRDefault="00B1148F" w:rsidP="007440F0">
            <w:pPr>
              <w:spacing w:beforeLines="40" w:before="96" w:afterLines="40" w:after="96"/>
              <w:rPr>
                <w:rFonts w:ascii="Cambria" w:hAnsi="Cambria"/>
                <w:sz w:val="18"/>
                <w:szCs w:val="18"/>
              </w:rPr>
            </w:pPr>
          </w:p>
        </w:tc>
        <w:tc>
          <w:tcPr>
            <w:tcW w:w="632" w:type="pct"/>
            <w:vMerge/>
          </w:tcPr>
          <w:p w:rsidR="00B1148F" w:rsidRPr="00952449" w:rsidRDefault="00B1148F" w:rsidP="007440F0">
            <w:pPr>
              <w:spacing w:beforeLines="40" w:before="96" w:afterLines="40" w:after="96"/>
              <w:rPr>
                <w:rFonts w:ascii="Cambria" w:hAnsi="Cambria"/>
                <w:sz w:val="18"/>
                <w:szCs w:val="18"/>
              </w:rPr>
            </w:pPr>
          </w:p>
        </w:tc>
        <w:tc>
          <w:tcPr>
            <w:tcW w:w="2009" w:type="pct"/>
          </w:tcPr>
          <w:p w:rsidR="00B1148F" w:rsidRPr="00952449" w:rsidRDefault="00B1148F" w:rsidP="007440F0">
            <w:pPr>
              <w:spacing w:beforeLines="40" w:before="96" w:afterLines="40" w:after="96"/>
              <w:rPr>
                <w:rFonts w:ascii="Cambria" w:hAnsi="Cambria"/>
                <w:sz w:val="18"/>
                <w:szCs w:val="18"/>
              </w:rPr>
            </w:pPr>
            <w:r w:rsidRPr="00952449">
              <w:rPr>
                <w:rFonts w:ascii="Cambria" w:hAnsi="Cambria"/>
                <w:sz w:val="18"/>
                <w:szCs w:val="18"/>
              </w:rPr>
              <w:t>Take cognate/elective classes</w:t>
            </w:r>
          </w:p>
        </w:tc>
        <w:tc>
          <w:tcPr>
            <w:tcW w:w="576" w:type="pct"/>
          </w:tcPr>
          <w:p w:rsidR="00B1148F" w:rsidRPr="00952449" w:rsidRDefault="00B1148F" w:rsidP="007440F0">
            <w:pPr>
              <w:spacing w:beforeLines="40" w:before="96" w:afterLines="40" w:after="96"/>
              <w:jc w:val="center"/>
              <w:rPr>
                <w:rFonts w:ascii="Cambria" w:hAnsi="Cambria"/>
                <w:sz w:val="18"/>
                <w:szCs w:val="18"/>
              </w:rPr>
            </w:pPr>
            <w:r w:rsidRPr="00952449">
              <w:rPr>
                <w:rFonts w:ascii="Cambria" w:hAnsi="Cambria"/>
                <w:sz w:val="18"/>
                <w:szCs w:val="18"/>
              </w:rPr>
              <w:t>Summer</w:t>
            </w:r>
          </w:p>
        </w:tc>
        <w:tc>
          <w:tcPr>
            <w:tcW w:w="1380" w:type="pct"/>
            <w:vMerge/>
          </w:tcPr>
          <w:p w:rsidR="00B1148F" w:rsidRPr="00891583" w:rsidRDefault="00B1148F" w:rsidP="007440F0">
            <w:pPr>
              <w:spacing w:beforeLines="40" w:before="96" w:afterLines="40" w:after="96"/>
              <w:jc w:val="center"/>
              <w:rPr>
                <w:rFonts w:ascii="Cambria" w:hAnsi="Cambria"/>
                <w:sz w:val="18"/>
                <w:szCs w:val="18"/>
              </w:rPr>
            </w:pPr>
          </w:p>
        </w:tc>
      </w:tr>
      <w:tr w:rsidR="00BB1B44" w:rsidRPr="00952449" w:rsidTr="00F714D7">
        <w:tc>
          <w:tcPr>
            <w:tcW w:w="404" w:type="pct"/>
            <w:vMerge/>
          </w:tcPr>
          <w:p w:rsidR="00BB1B44" w:rsidRPr="00952449" w:rsidRDefault="00BB1B44" w:rsidP="00BB1B44">
            <w:pPr>
              <w:spacing w:beforeLines="40" w:before="96" w:afterLines="40" w:after="96"/>
              <w:rPr>
                <w:rFonts w:ascii="Cambria" w:hAnsi="Cambria"/>
                <w:sz w:val="18"/>
                <w:szCs w:val="18"/>
              </w:rPr>
            </w:pPr>
          </w:p>
        </w:tc>
        <w:tc>
          <w:tcPr>
            <w:tcW w:w="632" w:type="pct"/>
          </w:tcPr>
          <w:p w:rsidR="00BB1B44" w:rsidRPr="00952449" w:rsidRDefault="00BB1B44" w:rsidP="00BB1B44">
            <w:pPr>
              <w:spacing w:beforeLines="40" w:before="96" w:afterLines="40" w:after="96"/>
              <w:rPr>
                <w:rFonts w:ascii="Cambria" w:hAnsi="Cambria"/>
                <w:sz w:val="18"/>
                <w:szCs w:val="18"/>
              </w:rPr>
            </w:pPr>
            <w:r w:rsidRPr="00952449">
              <w:rPr>
                <w:rFonts w:ascii="Cambria" w:hAnsi="Cambria"/>
                <w:sz w:val="18"/>
                <w:szCs w:val="18"/>
              </w:rPr>
              <w:t>Semester 8</w:t>
            </w:r>
          </w:p>
        </w:tc>
        <w:tc>
          <w:tcPr>
            <w:tcW w:w="2009" w:type="pct"/>
          </w:tcPr>
          <w:p w:rsidR="00BB1B44" w:rsidRDefault="00BB1B44" w:rsidP="00BB1B44">
            <w:pPr>
              <w:spacing w:beforeLines="40" w:before="96" w:afterLines="40" w:after="96"/>
              <w:rPr>
                <w:rFonts w:ascii="Cambria" w:hAnsi="Cambria"/>
                <w:sz w:val="18"/>
                <w:szCs w:val="18"/>
              </w:rPr>
            </w:pPr>
            <w:r w:rsidRPr="00952449">
              <w:rPr>
                <w:rFonts w:ascii="Cambria" w:hAnsi="Cambria"/>
                <w:sz w:val="18"/>
                <w:szCs w:val="18"/>
              </w:rPr>
              <w:t>EDLD 6</w:t>
            </w:r>
            <w:r>
              <w:rPr>
                <w:rFonts w:ascii="Cambria" w:hAnsi="Cambria"/>
                <w:sz w:val="18"/>
                <w:szCs w:val="18"/>
              </w:rPr>
              <w:t>306 Research/Dissertation Writing</w:t>
            </w:r>
          </w:p>
          <w:p w:rsidR="00BB1B44" w:rsidRPr="00952449" w:rsidRDefault="00BB1B44" w:rsidP="00BB1B44">
            <w:pPr>
              <w:spacing w:beforeLines="40" w:before="96" w:afterLines="40" w:after="96"/>
              <w:rPr>
                <w:rFonts w:ascii="Cambria" w:hAnsi="Cambria"/>
                <w:sz w:val="18"/>
                <w:szCs w:val="18"/>
              </w:rPr>
            </w:pPr>
            <w:r w:rsidRPr="00952449">
              <w:rPr>
                <w:rFonts w:ascii="Cambria" w:hAnsi="Cambria"/>
                <w:sz w:val="18"/>
                <w:szCs w:val="18"/>
              </w:rPr>
              <w:t>Take cognate/elective classes</w:t>
            </w:r>
          </w:p>
        </w:tc>
        <w:tc>
          <w:tcPr>
            <w:tcW w:w="576" w:type="pct"/>
          </w:tcPr>
          <w:p w:rsidR="00BB1B44" w:rsidRPr="00952449" w:rsidRDefault="00BB1B44" w:rsidP="00BB1B44">
            <w:pPr>
              <w:spacing w:beforeLines="40" w:before="96" w:afterLines="40" w:after="96"/>
              <w:jc w:val="center"/>
              <w:rPr>
                <w:rFonts w:ascii="Cambria" w:hAnsi="Cambria"/>
                <w:sz w:val="18"/>
                <w:szCs w:val="18"/>
              </w:rPr>
            </w:pPr>
            <w:r w:rsidRPr="00952449">
              <w:rPr>
                <w:rFonts w:ascii="Cambria" w:hAnsi="Cambria"/>
                <w:sz w:val="18"/>
                <w:szCs w:val="18"/>
              </w:rPr>
              <w:t>Fall</w:t>
            </w:r>
          </w:p>
        </w:tc>
        <w:tc>
          <w:tcPr>
            <w:tcW w:w="1380" w:type="pct"/>
          </w:tcPr>
          <w:p w:rsidR="00BB1B44" w:rsidRPr="00891583" w:rsidRDefault="00BB1B44" w:rsidP="00BB1B44">
            <w:pPr>
              <w:spacing w:beforeLines="40" w:before="96" w:afterLines="40" w:after="96"/>
              <w:jc w:val="center"/>
              <w:rPr>
                <w:rFonts w:ascii="Cambria" w:hAnsi="Cambria"/>
                <w:sz w:val="18"/>
                <w:szCs w:val="18"/>
              </w:rPr>
            </w:pPr>
            <w:r w:rsidRPr="00891583">
              <w:rPr>
                <w:rFonts w:ascii="Cambria" w:hAnsi="Cambria"/>
                <w:sz w:val="18"/>
                <w:szCs w:val="18"/>
              </w:rPr>
              <w:t xml:space="preserve">Potential proposal or defense </w:t>
            </w:r>
          </w:p>
          <w:p w:rsidR="00BB1B44" w:rsidRPr="00891583" w:rsidRDefault="00BB1B44" w:rsidP="00BB1B44">
            <w:pPr>
              <w:spacing w:beforeLines="40" w:before="96" w:afterLines="40" w:after="96"/>
              <w:jc w:val="center"/>
              <w:rPr>
                <w:rFonts w:ascii="Cambria" w:hAnsi="Cambria"/>
                <w:sz w:val="18"/>
                <w:szCs w:val="18"/>
              </w:rPr>
            </w:pPr>
            <w:r w:rsidRPr="00891583">
              <w:rPr>
                <w:rFonts w:ascii="Cambria" w:hAnsi="Cambria"/>
                <w:sz w:val="18"/>
                <w:szCs w:val="18"/>
              </w:rPr>
              <w:t>Hooding Ceremony</w:t>
            </w:r>
          </w:p>
          <w:p w:rsidR="00BB1B44" w:rsidRPr="00891583" w:rsidRDefault="00BB1B44" w:rsidP="00BB1B44">
            <w:pPr>
              <w:spacing w:beforeLines="40" w:before="96" w:afterLines="40" w:after="96"/>
              <w:jc w:val="center"/>
              <w:rPr>
                <w:rFonts w:ascii="Cambria" w:hAnsi="Cambria"/>
                <w:sz w:val="18"/>
                <w:szCs w:val="18"/>
              </w:rPr>
            </w:pPr>
            <w:r w:rsidRPr="00891583">
              <w:rPr>
                <w:rFonts w:ascii="Cambria" w:hAnsi="Cambria"/>
                <w:sz w:val="18"/>
                <w:szCs w:val="18"/>
              </w:rPr>
              <w:t>Commencement</w:t>
            </w:r>
          </w:p>
        </w:tc>
      </w:tr>
      <w:tr w:rsidR="00BB1B44" w:rsidRPr="00952449" w:rsidTr="00F714D7">
        <w:tc>
          <w:tcPr>
            <w:tcW w:w="404" w:type="pct"/>
            <w:vMerge/>
          </w:tcPr>
          <w:p w:rsidR="00BB1B44" w:rsidRPr="00952449" w:rsidRDefault="00BB1B44" w:rsidP="00BB1B44">
            <w:pPr>
              <w:spacing w:beforeLines="40" w:before="96" w:afterLines="40" w:after="96"/>
              <w:rPr>
                <w:rFonts w:ascii="Cambria" w:hAnsi="Cambria"/>
                <w:sz w:val="18"/>
                <w:szCs w:val="18"/>
              </w:rPr>
            </w:pPr>
          </w:p>
        </w:tc>
        <w:tc>
          <w:tcPr>
            <w:tcW w:w="632" w:type="pct"/>
          </w:tcPr>
          <w:p w:rsidR="00BB1B44" w:rsidRPr="00952449" w:rsidRDefault="00BB1B44" w:rsidP="00BB1B44">
            <w:pPr>
              <w:spacing w:beforeLines="40" w:before="96" w:afterLines="40" w:after="96"/>
              <w:rPr>
                <w:rFonts w:ascii="Cambria" w:hAnsi="Cambria"/>
                <w:sz w:val="18"/>
                <w:szCs w:val="18"/>
              </w:rPr>
            </w:pPr>
            <w:r w:rsidRPr="00952449">
              <w:rPr>
                <w:rFonts w:ascii="Cambria" w:hAnsi="Cambria"/>
                <w:sz w:val="18"/>
                <w:szCs w:val="18"/>
              </w:rPr>
              <w:t>Semester 9</w:t>
            </w:r>
          </w:p>
        </w:tc>
        <w:tc>
          <w:tcPr>
            <w:tcW w:w="2009" w:type="pct"/>
          </w:tcPr>
          <w:p w:rsidR="00BB1B44" w:rsidRDefault="00BB1B44" w:rsidP="00BB1B44">
            <w:pPr>
              <w:spacing w:beforeLines="40" w:before="96" w:afterLines="40" w:after="96"/>
              <w:rPr>
                <w:rFonts w:ascii="Cambria" w:hAnsi="Cambria"/>
                <w:sz w:val="18"/>
                <w:szCs w:val="18"/>
              </w:rPr>
            </w:pPr>
            <w:r w:rsidRPr="00952449">
              <w:rPr>
                <w:rFonts w:ascii="Cambria" w:hAnsi="Cambria"/>
                <w:sz w:val="18"/>
                <w:szCs w:val="18"/>
              </w:rPr>
              <w:t>EDLD 6</w:t>
            </w:r>
            <w:r>
              <w:rPr>
                <w:rFonts w:ascii="Cambria" w:hAnsi="Cambria"/>
                <w:sz w:val="18"/>
                <w:szCs w:val="18"/>
              </w:rPr>
              <w:t>306 Research/Dissertation Writing</w:t>
            </w:r>
          </w:p>
          <w:p w:rsidR="00BB1B44" w:rsidRPr="00952449" w:rsidRDefault="00BB1B44" w:rsidP="00BB1B44">
            <w:pPr>
              <w:spacing w:beforeLines="40" w:before="96" w:afterLines="40" w:after="96"/>
              <w:rPr>
                <w:rFonts w:ascii="Cambria" w:hAnsi="Cambria"/>
                <w:sz w:val="18"/>
                <w:szCs w:val="18"/>
              </w:rPr>
            </w:pPr>
            <w:r w:rsidRPr="00952449">
              <w:rPr>
                <w:rFonts w:ascii="Cambria" w:hAnsi="Cambria"/>
                <w:sz w:val="18"/>
                <w:szCs w:val="18"/>
              </w:rPr>
              <w:t>Take cognate/elective classes</w:t>
            </w:r>
          </w:p>
        </w:tc>
        <w:tc>
          <w:tcPr>
            <w:tcW w:w="576" w:type="pct"/>
          </w:tcPr>
          <w:p w:rsidR="00BB1B44" w:rsidRPr="00952449" w:rsidRDefault="00BB1B44" w:rsidP="00BB1B44">
            <w:pPr>
              <w:spacing w:beforeLines="40" w:before="96" w:afterLines="40" w:after="96"/>
              <w:jc w:val="center"/>
              <w:rPr>
                <w:rFonts w:ascii="Cambria" w:hAnsi="Cambria"/>
                <w:sz w:val="18"/>
                <w:szCs w:val="18"/>
              </w:rPr>
            </w:pPr>
            <w:r w:rsidRPr="00952449">
              <w:rPr>
                <w:rFonts w:ascii="Cambria" w:hAnsi="Cambria"/>
                <w:sz w:val="18"/>
                <w:szCs w:val="18"/>
              </w:rPr>
              <w:t>Spring</w:t>
            </w:r>
          </w:p>
        </w:tc>
        <w:tc>
          <w:tcPr>
            <w:tcW w:w="1380" w:type="pct"/>
          </w:tcPr>
          <w:p w:rsidR="00BB1B44" w:rsidRPr="00891583" w:rsidRDefault="00BB1B44" w:rsidP="00BB1B44">
            <w:pPr>
              <w:spacing w:beforeLines="40" w:before="96" w:afterLines="40" w:after="96"/>
              <w:jc w:val="center"/>
              <w:rPr>
                <w:rFonts w:ascii="Cambria" w:hAnsi="Cambria"/>
                <w:sz w:val="18"/>
                <w:szCs w:val="18"/>
              </w:rPr>
            </w:pPr>
            <w:r w:rsidRPr="00891583">
              <w:rPr>
                <w:rFonts w:ascii="Cambria" w:hAnsi="Cambria"/>
                <w:sz w:val="18"/>
                <w:szCs w:val="18"/>
              </w:rPr>
              <w:t>Potential defense</w:t>
            </w:r>
          </w:p>
          <w:p w:rsidR="00BB1B44" w:rsidRPr="00891583" w:rsidRDefault="00BB1B44" w:rsidP="00BB1B44">
            <w:pPr>
              <w:spacing w:beforeLines="40" w:before="96" w:afterLines="40" w:after="96"/>
              <w:jc w:val="center"/>
              <w:rPr>
                <w:rFonts w:ascii="Cambria" w:hAnsi="Cambria"/>
                <w:sz w:val="18"/>
                <w:szCs w:val="18"/>
              </w:rPr>
            </w:pPr>
            <w:r w:rsidRPr="00891583">
              <w:rPr>
                <w:rFonts w:ascii="Cambria" w:hAnsi="Cambria"/>
                <w:sz w:val="18"/>
                <w:szCs w:val="18"/>
              </w:rPr>
              <w:t>Hooding Ceremony</w:t>
            </w:r>
          </w:p>
          <w:p w:rsidR="00BB1B44" w:rsidRPr="00891583" w:rsidRDefault="00BB1B44" w:rsidP="00BB1B44">
            <w:pPr>
              <w:spacing w:beforeLines="40" w:before="96" w:afterLines="40" w:after="96"/>
              <w:jc w:val="center"/>
              <w:rPr>
                <w:rFonts w:ascii="Cambria" w:hAnsi="Cambria"/>
                <w:sz w:val="18"/>
                <w:szCs w:val="18"/>
              </w:rPr>
            </w:pPr>
            <w:r w:rsidRPr="00891583">
              <w:rPr>
                <w:rFonts w:ascii="Cambria" w:hAnsi="Cambria"/>
                <w:sz w:val="18"/>
                <w:szCs w:val="18"/>
              </w:rPr>
              <w:t>Commencement</w:t>
            </w:r>
          </w:p>
        </w:tc>
      </w:tr>
    </w:tbl>
    <w:p w:rsidR="00131036" w:rsidRDefault="00A13D60" w:rsidP="00F714D7">
      <w:pPr>
        <w:spacing w:line="480" w:lineRule="auto"/>
        <w:jc w:val="center"/>
        <w:rPr>
          <w:b/>
          <w:sz w:val="24"/>
          <w:szCs w:val="24"/>
        </w:rPr>
      </w:pPr>
      <w:r w:rsidRPr="00952449">
        <w:rPr>
          <w:b/>
          <w:sz w:val="24"/>
          <w:szCs w:val="24"/>
        </w:rPr>
        <w:t xml:space="preserve">EDLD PROGRAM </w:t>
      </w:r>
      <w:r w:rsidR="002D429B" w:rsidRPr="00952449">
        <w:rPr>
          <w:b/>
          <w:sz w:val="24"/>
          <w:szCs w:val="24"/>
        </w:rPr>
        <w:t>SUPPORT</w:t>
      </w:r>
    </w:p>
    <w:p w:rsidR="002D429B" w:rsidRPr="00952449" w:rsidRDefault="002D429B" w:rsidP="00F714D7">
      <w:pPr>
        <w:spacing w:line="480" w:lineRule="auto"/>
        <w:rPr>
          <w:sz w:val="24"/>
          <w:szCs w:val="24"/>
        </w:rPr>
      </w:pPr>
      <w:r w:rsidRPr="00952449">
        <w:rPr>
          <w:b/>
          <w:sz w:val="24"/>
          <w:szCs w:val="24"/>
        </w:rPr>
        <w:t>The Cohort Group</w:t>
      </w:r>
    </w:p>
    <w:p w:rsidR="002D429B" w:rsidRDefault="002D429B" w:rsidP="00F714D7">
      <w:pPr>
        <w:spacing w:line="480" w:lineRule="auto"/>
        <w:rPr>
          <w:sz w:val="24"/>
          <w:szCs w:val="24"/>
        </w:rPr>
      </w:pPr>
      <w:r w:rsidRPr="00952449">
        <w:rPr>
          <w:sz w:val="24"/>
          <w:szCs w:val="24"/>
        </w:rPr>
        <w:t xml:space="preserve">Students in the Educational Leadership program are admitted as members of a cohort group. The intent of the cohort group feature is to provide social support, to foster communication, to furnish peer critique and feedback, to encourage learning from associates, and to develop a network to sustain and support students throughout their doctoral work and professional careers. </w:t>
      </w:r>
    </w:p>
    <w:p w:rsidR="00F714D7" w:rsidRDefault="00F714D7" w:rsidP="00F714D7">
      <w:pPr>
        <w:spacing w:line="480" w:lineRule="auto"/>
        <w:rPr>
          <w:b/>
          <w:sz w:val="24"/>
          <w:szCs w:val="24"/>
        </w:rPr>
      </w:pPr>
    </w:p>
    <w:p w:rsidR="005B7F6D" w:rsidRPr="00952449" w:rsidRDefault="00131036" w:rsidP="00F714D7">
      <w:pPr>
        <w:spacing w:line="480" w:lineRule="auto"/>
        <w:rPr>
          <w:sz w:val="24"/>
          <w:szCs w:val="24"/>
        </w:rPr>
      </w:pPr>
      <w:r w:rsidRPr="00952449">
        <w:rPr>
          <w:b/>
          <w:sz w:val="24"/>
          <w:szCs w:val="24"/>
        </w:rPr>
        <w:t>Mentors and Advis</w:t>
      </w:r>
      <w:r w:rsidR="001176C2" w:rsidRPr="00952449">
        <w:rPr>
          <w:b/>
          <w:sz w:val="24"/>
          <w:szCs w:val="24"/>
        </w:rPr>
        <w:t>o</w:t>
      </w:r>
      <w:r w:rsidRPr="00952449">
        <w:rPr>
          <w:b/>
          <w:sz w:val="24"/>
          <w:szCs w:val="24"/>
        </w:rPr>
        <w:t>rs</w:t>
      </w:r>
      <w:r w:rsidR="001176C2" w:rsidRPr="00952449">
        <w:rPr>
          <w:b/>
          <w:sz w:val="24"/>
          <w:szCs w:val="24"/>
        </w:rPr>
        <w:t xml:space="preserve"> </w:t>
      </w:r>
    </w:p>
    <w:p w:rsidR="00131036" w:rsidRDefault="00131036" w:rsidP="00F714D7">
      <w:pPr>
        <w:spacing w:line="480" w:lineRule="auto"/>
        <w:rPr>
          <w:sz w:val="24"/>
          <w:szCs w:val="24"/>
        </w:rPr>
      </w:pPr>
      <w:r w:rsidRPr="00952449">
        <w:rPr>
          <w:sz w:val="24"/>
          <w:szCs w:val="24"/>
        </w:rPr>
        <w:t xml:space="preserve">During </w:t>
      </w:r>
      <w:r w:rsidR="00604A3B" w:rsidRPr="00952449">
        <w:rPr>
          <w:sz w:val="24"/>
          <w:szCs w:val="24"/>
        </w:rPr>
        <w:t xml:space="preserve">the first </w:t>
      </w:r>
      <w:r w:rsidR="00237984">
        <w:rPr>
          <w:sz w:val="24"/>
          <w:szCs w:val="24"/>
        </w:rPr>
        <w:t>four</w:t>
      </w:r>
      <w:r w:rsidR="00237984" w:rsidRPr="00952449">
        <w:rPr>
          <w:sz w:val="24"/>
          <w:szCs w:val="24"/>
        </w:rPr>
        <w:t xml:space="preserve"> </w:t>
      </w:r>
      <w:r w:rsidRPr="00952449">
        <w:rPr>
          <w:sz w:val="24"/>
          <w:szCs w:val="24"/>
        </w:rPr>
        <w:t>semester</w:t>
      </w:r>
      <w:r w:rsidR="00604A3B" w:rsidRPr="00952449">
        <w:rPr>
          <w:sz w:val="24"/>
          <w:szCs w:val="24"/>
        </w:rPr>
        <w:t>s</w:t>
      </w:r>
      <w:r w:rsidR="003D6792" w:rsidRPr="00952449">
        <w:rPr>
          <w:sz w:val="24"/>
          <w:szCs w:val="24"/>
        </w:rPr>
        <w:t>,</w:t>
      </w:r>
      <w:r w:rsidRPr="00952449">
        <w:rPr>
          <w:sz w:val="24"/>
          <w:szCs w:val="24"/>
        </w:rPr>
        <w:t xml:space="preserve"> each student will be paired with a fac</w:t>
      </w:r>
      <w:r w:rsidR="00A23249" w:rsidRPr="00952449">
        <w:rPr>
          <w:sz w:val="24"/>
          <w:szCs w:val="24"/>
        </w:rPr>
        <w:t>ulty mentor assigned by the program administrator</w:t>
      </w:r>
      <w:r w:rsidR="00A6261E" w:rsidRPr="00952449">
        <w:rPr>
          <w:sz w:val="24"/>
          <w:szCs w:val="24"/>
        </w:rPr>
        <w:t xml:space="preserve">. </w:t>
      </w:r>
      <w:r w:rsidRPr="00952449">
        <w:rPr>
          <w:sz w:val="24"/>
          <w:szCs w:val="24"/>
        </w:rPr>
        <w:t>The mentor will serve as program advis</w:t>
      </w:r>
      <w:r w:rsidR="001176C2" w:rsidRPr="00952449">
        <w:rPr>
          <w:sz w:val="24"/>
          <w:szCs w:val="24"/>
        </w:rPr>
        <w:t>o</w:t>
      </w:r>
      <w:r w:rsidRPr="00952449">
        <w:rPr>
          <w:sz w:val="24"/>
          <w:szCs w:val="24"/>
        </w:rPr>
        <w:t>r to the</w:t>
      </w:r>
      <w:r w:rsidR="0065419A" w:rsidRPr="00952449">
        <w:rPr>
          <w:sz w:val="24"/>
          <w:szCs w:val="24"/>
        </w:rPr>
        <w:t xml:space="preserve"> student</w:t>
      </w:r>
      <w:r w:rsidRPr="00DB7244">
        <w:rPr>
          <w:sz w:val="24"/>
          <w:szCs w:val="24"/>
        </w:rPr>
        <w:t>.</w:t>
      </w:r>
    </w:p>
    <w:p w:rsidR="00F714D7" w:rsidRDefault="00F714D7" w:rsidP="00F714D7">
      <w:pPr>
        <w:spacing w:line="480" w:lineRule="auto"/>
        <w:rPr>
          <w:b/>
          <w:sz w:val="24"/>
          <w:szCs w:val="24"/>
        </w:rPr>
      </w:pPr>
    </w:p>
    <w:p w:rsidR="00AC6617" w:rsidRPr="00AC6617" w:rsidRDefault="00AC6617" w:rsidP="00F714D7">
      <w:pPr>
        <w:spacing w:line="480" w:lineRule="auto"/>
        <w:rPr>
          <w:b/>
          <w:sz w:val="24"/>
          <w:szCs w:val="24"/>
        </w:rPr>
      </w:pPr>
      <w:r w:rsidRPr="00DB7244">
        <w:rPr>
          <w:b/>
          <w:sz w:val="24"/>
          <w:szCs w:val="24"/>
        </w:rPr>
        <w:t>Selection of the Dissertation Chair</w:t>
      </w:r>
    </w:p>
    <w:p w:rsidR="00131036" w:rsidRDefault="00131036" w:rsidP="00F714D7">
      <w:pPr>
        <w:spacing w:line="480" w:lineRule="auto"/>
        <w:rPr>
          <w:sz w:val="24"/>
          <w:szCs w:val="24"/>
        </w:rPr>
      </w:pPr>
      <w:r w:rsidRPr="00952449">
        <w:rPr>
          <w:sz w:val="24"/>
          <w:szCs w:val="24"/>
        </w:rPr>
        <w:t xml:space="preserve">A dissertation </w:t>
      </w:r>
      <w:r w:rsidR="00324439" w:rsidRPr="00952449">
        <w:rPr>
          <w:sz w:val="24"/>
          <w:szCs w:val="24"/>
        </w:rPr>
        <w:t>Chair</w:t>
      </w:r>
      <w:r w:rsidRPr="00952449">
        <w:rPr>
          <w:sz w:val="24"/>
          <w:szCs w:val="24"/>
        </w:rPr>
        <w:t xml:space="preserve"> </w:t>
      </w:r>
      <w:r w:rsidR="00DB7244">
        <w:rPr>
          <w:sz w:val="24"/>
          <w:szCs w:val="24"/>
        </w:rPr>
        <w:t xml:space="preserve">who is a core faculty member in the Educational Leadership doctoral program </w:t>
      </w:r>
      <w:r w:rsidR="004444FF" w:rsidRPr="00952449">
        <w:rPr>
          <w:sz w:val="24"/>
          <w:szCs w:val="24"/>
        </w:rPr>
        <w:t>will be select</w:t>
      </w:r>
      <w:r w:rsidR="003579D3" w:rsidRPr="00952449">
        <w:rPr>
          <w:sz w:val="24"/>
          <w:szCs w:val="24"/>
        </w:rPr>
        <w:t>ed</w:t>
      </w:r>
      <w:r w:rsidR="004444FF" w:rsidRPr="00952449">
        <w:rPr>
          <w:sz w:val="24"/>
          <w:szCs w:val="24"/>
        </w:rPr>
        <w:t xml:space="preserve"> by </w:t>
      </w:r>
      <w:r w:rsidRPr="00952449">
        <w:rPr>
          <w:sz w:val="24"/>
          <w:szCs w:val="24"/>
        </w:rPr>
        <w:t>student</w:t>
      </w:r>
      <w:r w:rsidR="002C365F" w:rsidRPr="00952449">
        <w:rPr>
          <w:sz w:val="24"/>
          <w:szCs w:val="24"/>
        </w:rPr>
        <w:t>s</w:t>
      </w:r>
      <w:r w:rsidR="00604A3B" w:rsidRPr="00952449">
        <w:rPr>
          <w:sz w:val="24"/>
          <w:szCs w:val="24"/>
        </w:rPr>
        <w:t xml:space="preserve"> </w:t>
      </w:r>
      <w:r w:rsidR="003B1771" w:rsidRPr="00952449">
        <w:rPr>
          <w:sz w:val="24"/>
          <w:szCs w:val="24"/>
        </w:rPr>
        <w:t>and/</w:t>
      </w:r>
      <w:r w:rsidR="00604A3B" w:rsidRPr="00952449">
        <w:rPr>
          <w:sz w:val="24"/>
          <w:szCs w:val="24"/>
        </w:rPr>
        <w:t>or assigned by the program administrator</w:t>
      </w:r>
      <w:r w:rsidR="002C365F" w:rsidRPr="00952449">
        <w:rPr>
          <w:sz w:val="24"/>
          <w:szCs w:val="24"/>
        </w:rPr>
        <w:t xml:space="preserve"> </w:t>
      </w:r>
      <w:r w:rsidR="007773CC" w:rsidRPr="00952449">
        <w:rPr>
          <w:sz w:val="24"/>
          <w:szCs w:val="24"/>
        </w:rPr>
        <w:t>during</w:t>
      </w:r>
      <w:r w:rsidR="002C365F" w:rsidRPr="00952449">
        <w:rPr>
          <w:sz w:val="24"/>
          <w:szCs w:val="24"/>
        </w:rPr>
        <w:t xml:space="preserve"> </w:t>
      </w:r>
      <w:r w:rsidR="004444FF" w:rsidRPr="00952449">
        <w:rPr>
          <w:sz w:val="24"/>
          <w:szCs w:val="24"/>
        </w:rPr>
        <w:t>year two of the program</w:t>
      </w:r>
      <w:r w:rsidRPr="00952449">
        <w:rPr>
          <w:sz w:val="24"/>
          <w:szCs w:val="24"/>
        </w:rPr>
        <w:t xml:space="preserve"> for assistance in the development of the dissertation. </w:t>
      </w:r>
      <w:r w:rsidR="007773CC" w:rsidRPr="00952449">
        <w:rPr>
          <w:sz w:val="24"/>
          <w:szCs w:val="24"/>
        </w:rPr>
        <w:t xml:space="preserve">Students should refer to the </w:t>
      </w:r>
      <w:r w:rsidR="007773CC" w:rsidRPr="00952449">
        <w:rPr>
          <w:i/>
          <w:sz w:val="24"/>
          <w:szCs w:val="24"/>
        </w:rPr>
        <w:t>Dissertation Guidelines</w:t>
      </w:r>
      <w:r w:rsidR="007773CC" w:rsidRPr="00952449">
        <w:rPr>
          <w:sz w:val="24"/>
          <w:szCs w:val="24"/>
        </w:rPr>
        <w:t xml:space="preserve"> for information on when/how to select a dissertation committee</w:t>
      </w:r>
      <w:r w:rsidR="007A63AC" w:rsidRPr="00952449">
        <w:rPr>
          <w:sz w:val="24"/>
          <w:szCs w:val="24"/>
        </w:rPr>
        <w:t xml:space="preserve"> as well as other dissertation information.</w:t>
      </w:r>
      <w:r w:rsidR="00DB7244">
        <w:rPr>
          <w:sz w:val="24"/>
          <w:szCs w:val="24"/>
        </w:rPr>
        <w:t xml:space="preserve"> </w:t>
      </w:r>
    </w:p>
    <w:p w:rsidR="007128D5" w:rsidRDefault="007128D5" w:rsidP="00F714D7">
      <w:pPr>
        <w:spacing w:line="480" w:lineRule="auto"/>
        <w:rPr>
          <w:sz w:val="24"/>
          <w:szCs w:val="24"/>
        </w:rPr>
      </w:pPr>
    </w:p>
    <w:p w:rsidR="00DB7244" w:rsidRDefault="00DB7244" w:rsidP="00F714D7">
      <w:pPr>
        <w:spacing w:line="480" w:lineRule="auto"/>
        <w:rPr>
          <w:sz w:val="24"/>
          <w:szCs w:val="24"/>
        </w:rPr>
      </w:pPr>
      <w:r>
        <w:rPr>
          <w:sz w:val="24"/>
          <w:szCs w:val="24"/>
        </w:rPr>
        <w:t>The Core Doctoral Faculty are:</w:t>
      </w:r>
    </w:p>
    <w:p w:rsidR="001933E1" w:rsidRDefault="001933E1" w:rsidP="001933E1">
      <w:pPr>
        <w:spacing w:line="240" w:lineRule="atLeast"/>
        <w:rPr>
          <w:color w:val="333333"/>
          <w:sz w:val="24"/>
          <w:szCs w:val="24"/>
          <w:shd w:val="clear" w:color="auto" w:fill="FFFFFF"/>
        </w:rPr>
      </w:pPr>
      <w:r w:rsidRPr="002635CD">
        <w:rPr>
          <w:b/>
          <w:sz w:val="24"/>
          <w:szCs w:val="24"/>
        </w:rPr>
        <w:t xml:space="preserve">Dr. </w:t>
      </w:r>
      <w:r>
        <w:rPr>
          <w:b/>
          <w:sz w:val="24"/>
          <w:szCs w:val="24"/>
        </w:rPr>
        <w:t>Kelly Hall</w:t>
      </w:r>
      <w:r w:rsidRPr="00CC5E9A">
        <w:rPr>
          <w:sz w:val="24"/>
          <w:szCs w:val="24"/>
        </w:rPr>
        <w:t xml:space="preserve">, </w:t>
      </w:r>
      <w:r>
        <w:rPr>
          <w:sz w:val="24"/>
          <w:szCs w:val="24"/>
        </w:rPr>
        <w:t xml:space="preserve">Assistant Professor, Educational Leadership Doctoral Program Coordinator; </w:t>
      </w:r>
      <w:r w:rsidRPr="00CC5E9A">
        <w:rPr>
          <w:sz w:val="24"/>
          <w:szCs w:val="24"/>
        </w:rPr>
        <w:t>H</w:t>
      </w:r>
      <w:r w:rsidRPr="00CC5E9A">
        <w:rPr>
          <w:color w:val="333333"/>
          <w:sz w:val="24"/>
          <w:szCs w:val="24"/>
          <w:shd w:val="clear" w:color="auto" w:fill="FFFFFF"/>
        </w:rPr>
        <w:t>igher Education Administration and Leadership Certificate Program</w:t>
      </w:r>
      <w:r>
        <w:rPr>
          <w:color w:val="333333"/>
          <w:sz w:val="24"/>
          <w:szCs w:val="24"/>
          <w:shd w:val="clear" w:color="auto" w:fill="FFFFFF"/>
        </w:rPr>
        <w:t xml:space="preserve"> Coordinator</w:t>
      </w:r>
    </w:p>
    <w:p w:rsidR="00DB7244" w:rsidRDefault="00DB7244" w:rsidP="00922274">
      <w:pPr>
        <w:spacing w:line="240" w:lineRule="atLeast"/>
        <w:rPr>
          <w:sz w:val="24"/>
          <w:szCs w:val="24"/>
        </w:rPr>
      </w:pPr>
      <w:r w:rsidRPr="002635CD">
        <w:rPr>
          <w:b/>
          <w:sz w:val="24"/>
          <w:szCs w:val="24"/>
        </w:rPr>
        <w:t>Dr. Linda Challoo</w:t>
      </w:r>
      <w:r>
        <w:rPr>
          <w:sz w:val="24"/>
          <w:szCs w:val="24"/>
        </w:rPr>
        <w:t xml:space="preserve">, </w:t>
      </w:r>
      <w:r w:rsidR="0059329A">
        <w:rPr>
          <w:sz w:val="24"/>
          <w:szCs w:val="24"/>
        </w:rPr>
        <w:t xml:space="preserve">Professor and </w:t>
      </w:r>
      <w:r>
        <w:rPr>
          <w:sz w:val="24"/>
          <w:szCs w:val="24"/>
        </w:rPr>
        <w:t>Associate Dean, Graduate Studies</w:t>
      </w:r>
    </w:p>
    <w:p w:rsidR="00700923" w:rsidRPr="00CC5E9A" w:rsidRDefault="00700923" w:rsidP="00922274">
      <w:pPr>
        <w:spacing w:line="240" w:lineRule="atLeast"/>
        <w:rPr>
          <w:sz w:val="24"/>
          <w:szCs w:val="24"/>
        </w:rPr>
      </w:pPr>
      <w:r w:rsidRPr="002635CD">
        <w:rPr>
          <w:b/>
          <w:sz w:val="24"/>
          <w:szCs w:val="24"/>
        </w:rPr>
        <w:t>Dr. Don Jones</w:t>
      </w:r>
      <w:r w:rsidRPr="00CC5E9A">
        <w:rPr>
          <w:sz w:val="24"/>
          <w:szCs w:val="24"/>
        </w:rPr>
        <w:t xml:space="preserve">, </w:t>
      </w:r>
      <w:r w:rsidR="000C24CF">
        <w:rPr>
          <w:sz w:val="24"/>
          <w:szCs w:val="24"/>
        </w:rPr>
        <w:t xml:space="preserve">Associate Professor, </w:t>
      </w:r>
      <w:r w:rsidRPr="00CC5E9A">
        <w:rPr>
          <w:sz w:val="24"/>
          <w:szCs w:val="24"/>
        </w:rPr>
        <w:t>Superintendent Program Coordinator</w:t>
      </w:r>
    </w:p>
    <w:p w:rsidR="002635CD" w:rsidRDefault="002635CD" w:rsidP="002635CD">
      <w:pPr>
        <w:spacing w:line="240" w:lineRule="atLeast"/>
        <w:rPr>
          <w:sz w:val="24"/>
          <w:szCs w:val="24"/>
        </w:rPr>
      </w:pPr>
      <w:r w:rsidRPr="002635CD">
        <w:rPr>
          <w:b/>
          <w:sz w:val="24"/>
          <w:szCs w:val="24"/>
        </w:rPr>
        <w:t>Dr. Marie-Anne Mundy</w:t>
      </w:r>
      <w:r w:rsidRPr="00237984">
        <w:rPr>
          <w:sz w:val="24"/>
          <w:szCs w:val="24"/>
        </w:rPr>
        <w:t>, Associate Professor</w:t>
      </w:r>
    </w:p>
    <w:p w:rsidR="002635CD" w:rsidRDefault="002635CD" w:rsidP="00922274">
      <w:pPr>
        <w:spacing w:line="240" w:lineRule="atLeast"/>
        <w:rPr>
          <w:sz w:val="24"/>
          <w:szCs w:val="24"/>
        </w:rPr>
      </w:pPr>
    </w:p>
    <w:p w:rsidR="00F714D7" w:rsidRDefault="00F714D7" w:rsidP="002D429B">
      <w:pPr>
        <w:spacing w:line="480" w:lineRule="auto"/>
        <w:rPr>
          <w:b/>
          <w:sz w:val="24"/>
          <w:szCs w:val="24"/>
        </w:rPr>
      </w:pPr>
    </w:p>
    <w:p w:rsidR="002D429B" w:rsidRPr="00952449" w:rsidRDefault="002D429B" w:rsidP="002D429B">
      <w:pPr>
        <w:spacing w:line="480" w:lineRule="auto"/>
        <w:rPr>
          <w:sz w:val="24"/>
          <w:szCs w:val="24"/>
        </w:rPr>
      </w:pPr>
      <w:r w:rsidRPr="00952449">
        <w:rPr>
          <w:b/>
          <w:sz w:val="24"/>
          <w:szCs w:val="24"/>
        </w:rPr>
        <w:t>Dissertation Committees</w:t>
      </w:r>
    </w:p>
    <w:p w:rsidR="002D429B" w:rsidRPr="00952449" w:rsidRDefault="002D429B" w:rsidP="002D429B">
      <w:pPr>
        <w:spacing w:line="480" w:lineRule="auto"/>
        <w:rPr>
          <w:sz w:val="24"/>
          <w:szCs w:val="24"/>
        </w:rPr>
      </w:pPr>
      <w:r w:rsidRPr="00952449">
        <w:rPr>
          <w:sz w:val="24"/>
          <w:szCs w:val="24"/>
        </w:rPr>
        <w:t xml:space="preserve">The functions of dissertation committees are to approve the student’s research proposal, give direction to the development of the dissertation, conduct the dissertation defense, and determine when the dissertation has been successfully defended.  Committee decisions shall be by a </w:t>
      </w:r>
      <w:r w:rsidRPr="00952449">
        <w:rPr>
          <w:sz w:val="24"/>
          <w:szCs w:val="24"/>
          <w:u w:val="single"/>
        </w:rPr>
        <w:t>majority</w:t>
      </w:r>
      <w:r w:rsidRPr="00952449">
        <w:rPr>
          <w:sz w:val="24"/>
          <w:szCs w:val="24"/>
        </w:rPr>
        <w:t xml:space="preserve"> of its members. </w:t>
      </w:r>
      <w:r w:rsidR="00DB7244">
        <w:rPr>
          <w:sz w:val="24"/>
          <w:szCs w:val="24"/>
        </w:rPr>
        <w:t xml:space="preserve">In the event of conflict, the final decision rests with the Chair. </w:t>
      </w:r>
      <w:r w:rsidRPr="00952449">
        <w:rPr>
          <w:sz w:val="24"/>
          <w:szCs w:val="24"/>
        </w:rPr>
        <w:t xml:space="preserve">Dissertation committees shall consist of three, four, or more graduate faculty members, one of which will be the dissertation Chair. </w:t>
      </w:r>
      <w:r w:rsidR="00DB7244">
        <w:rPr>
          <w:sz w:val="24"/>
          <w:szCs w:val="24"/>
        </w:rPr>
        <w:t xml:space="preserve">The dissertation Chair will be a member of the core faculty of the Educational Leadership doctoral program. At least one member of the committee must be a member of the core faculty of the Educational Leadership doctoral program. </w:t>
      </w:r>
      <w:r w:rsidRPr="00952449">
        <w:rPr>
          <w:sz w:val="24"/>
          <w:szCs w:val="24"/>
        </w:rPr>
        <w:t>Members of the dissertation committee must hold graduate faculty status at the time they become members to serve on the dissertation committees</w:t>
      </w:r>
      <w:r w:rsidR="00DB7244">
        <w:rPr>
          <w:sz w:val="24"/>
          <w:szCs w:val="24"/>
        </w:rPr>
        <w:t xml:space="preserve">. </w:t>
      </w:r>
      <w:r w:rsidRPr="00952449">
        <w:rPr>
          <w:sz w:val="24"/>
          <w:szCs w:val="24"/>
        </w:rPr>
        <w:t>Because of special expertise, an additional member may be added to the dissertation committee. To be eligible to serve as an additional member, this person must meet the requirements of graduate faculty membership and be approved by the College of Graduate Studies. Graduate Council Representatives are appointed to be present at the defenses (e.g. the Graduate Dean’s representative). The representative is a non-voting, non-participating member.</w:t>
      </w:r>
    </w:p>
    <w:p w:rsidR="00561A9D" w:rsidRPr="006768CD" w:rsidRDefault="002D429B" w:rsidP="006768CD">
      <w:pPr>
        <w:spacing w:line="480" w:lineRule="auto"/>
        <w:rPr>
          <w:sz w:val="24"/>
          <w:szCs w:val="24"/>
        </w:rPr>
      </w:pPr>
      <w:r w:rsidRPr="006768CD">
        <w:rPr>
          <w:sz w:val="24"/>
          <w:szCs w:val="24"/>
        </w:rPr>
        <w:t>Dissertation committee meetings are initiated by the student’s dissertation Chair.</w:t>
      </w:r>
      <w:bookmarkStart w:id="2" w:name="OLE_LINK1"/>
      <w:r w:rsidRPr="006768CD">
        <w:rPr>
          <w:sz w:val="24"/>
          <w:szCs w:val="24"/>
        </w:rPr>
        <w:t xml:space="preserve"> Dissertation committees review and approve the student’s research proposal, give direction to the development of the dissertation, conduct the dissertation examination, and determine when the dissertation has been successfully defended. A quorum is required for a meeting of the dissertation committee, but absent members may vote by proxy. Committee decisions shall be by a majority of its members. While the Chair of the committee has primary responsibility for providing direction to the student’s research, all members of the committee share in the responsibility for the quality of the work and are expected to make contributions in their respective areas of specialization.</w:t>
      </w:r>
      <w:bookmarkEnd w:id="2"/>
      <w:r w:rsidR="00257A30" w:rsidRPr="006768CD">
        <w:rPr>
          <w:sz w:val="24"/>
          <w:szCs w:val="24"/>
        </w:rPr>
        <w:t xml:space="preserve"> </w:t>
      </w:r>
      <w:r w:rsidR="00563556" w:rsidRPr="006768CD">
        <w:rPr>
          <w:sz w:val="24"/>
          <w:szCs w:val="24"/>
        </w:rPr>
        <w:t>T</w:t>
      </w:r>
      <w:r w:rsidR="00257A30" w:rsidRPr="006768CD">
        <w:rPr>
          <w:sz w:val="24"/>
          <w:szCs w:val="24"/>
        </w:rPr>
        <w:t xml:space="preserve">he dissertation chair </w:t>
      </w:r>
      <w:r w:rsidR="00563556" w:rsidRPr="006768CD">
        <w:rPr>
          <w:sz w:val="24"/>
          <w:szCs w:val="24"/>
        </w:rPr>
        <w:t xml:space="preserve">has final approval </w:t>
      </w:r>
      <w:r w:rsidR="00257A30" w:rsidRPr="006768CD">
        <w:rPr>
          <w:sz w:val="24"/>
          <w:szCs w:val="24"/>
        </w:rPr>
        <w:t xml:space="preserve">on what is reasonable and appropriate. </w:t>
      </w:r>
    </w:p>
    <w:p w:rsidR="00F714D7" w:rsidRDefault="00F714D7" w:rsidP="009E36E7">
      <w:pPr>
        <w:spacing w:line="480" w:lineRule="auto"/>
        <w:rPr>
          <w:b/>
          <w:sz w:val="24"/>
          <w:szCs w:val="24"/>
        </w:rPr>
      </w:pPr>
    </w:p>
    <w:p w:rsidR="009E36E7" w:rsidRPr="00952449" w:rsidRDefault="009E36E7" w:rsidP="009E36E7">
      <w:pPr>
        <w:spacing w:line="480" w:lineRule="auto"/>
        <w:rPr>
          <w:sz w:val="24"/>
          <w:szCs w:val="24"/>
        </w:rPr>
      </w:pPr>
      <w:r w:rsidRPr="00952449">
        <w:rPr>
          <w:b/>
          <w:sz w:val="24"/>
          <w:szCs w:val="24"/>
        </w:rPr>
        <w:t>Library Resources</w:t>
      </w:r>
    </w:p>
    <w:p w:rsidR="009E36E7" w:rsidRPr="00952449" w:rsidRDefault="009E36E7" w:rsidP="009E36E7">
      <w:pPr>
        <w:spacing w:line="480" w:lineRule="auto"/>
        <w:rPr>
          <w:sz w:val="24"/>
          <w:szCs w:val="24"/>
        </w:rPr>
      </w:pPr>
      <w:r w:rsidRPr="00952449">
        <w:rPr>
          <w:sz w:val="24"/>
          <w:szCs w:val="24"/>
        </w:rPr>
        <w:t xml:space="preserve">The resources of the library at TAMUK in fields relevant to this program are made available to students in the program. The library holds a complete file of ERIC (the </w:t>
      </w:r>
    </w:p>
    <w:p w:rsidR="009E36E7" w:rsidRPr="00952449" w:rsidRDefault="009E36E7" w:rsidP="009E36E7">
      <w:pPr>
        <w:spacing w:line="480" w:lineRule="auto"/>
        <w:rPr>
          <w:sz w:val="24"/>
          <w:szCs w:val="24"/>
        </w:rPr>
      </w:pPr>
      <w:r w:rsidRPr="00952449">
        <w:rPr>
          <w:sz w:val="24"/>
          <w:szCs w:val="24"/>
        </w:rPr>
        <w:t xml:space="preserve">Education Resources Information Center) materials: this includes both </w:t>
      </w:r>
      <w:r w:rsidRPr="00952449">
        <w:rPr>
          <w:sz w:val="24"/>
          <w:szCs w:val="24"/>
          <w:u w:val="single"/>
        </w:rPr>
        <w:t>Resources in Education</w:t>
      </w:r>
      <w:r w:rsidRPr="00952449">
        <w:rPr>
          <w:sz w:val="24"/>
          <w:szCs w:val="24"/>
        </w:rPr>
        <w:t xml:space="preserve"> and </w:t>
      </w:r>
      <w:r w:rsidRPr="00952449">
        <w:rPr>
          <w:sz w:val="24"/>
          <w:szCs w:val="24"/>
          <w:u w:val="single"/>
        </w:rPr>
        <w:t>Current Index to Journals in Education</w:t>
      </w:r>
      <w:r w:rsidRPr="00952449">
        <w:rPr>
          <w:sz w:val="24"/>
          <w:szCs w:val="24"/>
        </w:rPr>
        <w:t>. Students also have access to the on-line resources which locates references and summaries or articles in a variety of electronic and other databases.</w:t>
      </w:r>
    </w:p>
    <w:p w:rsidR="009E36E7" w:rsidRPr="006768CD" w:rsidRDefault="009E36E7" w:rsidP="006768CD">
      <w:pPr>
        <w:spacing w:afterLines="160" w:after="384" w:line="480" w:lineRule="auto"/>
        <w:rPr>
          <w:rFonts w:cstheme="minorHAnsi"/>
          <w:sz w:val="24"/>
          <w:szCs w:val="24"/>
        </w:rPr>
      </w:pPr>
      <w:r w:rsidRPr="00952449">
        <w:rPr>
          <w:sz w:val="24"/>
          <w:szCs w:val="24"/>
        </w:rPr>
        <w:t xml:space="preserve">The TAMUK library is a depository for both federal and state documents. The Jernigan library takes all state documents offered. In addition, almost all documents generated by the U.S. </w:t>
      </w:r>
      <w:r w:rsidRPr="006768CD">
        <w:rPr>
          <w:rFonts w:cstheme="minorHAnsi"/>
          <w:sz w:val="24"/>
          <w:szCs w:val="24"/>
        </w:rPr>
        <w:t>Department of Education, the National Center for Educational Statistics, and the National Institute of Education are available. Media material collections are provided.</w:t>
      </w:r>
    </w:p>
    <w:p w:rsidR="009E36E7" w:rsidRPr="006768CD" w:rsidRDefault="009E36E7" w:rsidP="006768CD">
      <w:pPr>
        <w:spacing w:afterLines="160" w:after="384" w:line="480" w:lineRule="auto"/>
        <w:rPr>
          <w:rFonts w:cstheme="minorHAnsi"/>
          <w:sz w:val="24"/>
          <w:szCs w:val="24"/>
        </w:rPr>
      </w:pPr>
      <w:r w:rsidRPr="006768CD">
        <w:rPr>
          <w:rFonts w:cstheme="minorHAnsi"/>
          <w:sz w:val="24"/>
          <w:szCs w:val="24"/>
        </w:rPr>
        <w:t xml:space="preserve">Faculty and students in the educational leadership doctoral program at TAMUK have reciprocal borrowing/use privileges at institutions of higher education in Texas through TexShare. </w:t>
      </w:r>
    </w:p>
    <w:p w:rsidR="00891583" w:rsidRDefault="00891583" w:rsidP="003163A4">
      <w:pPr>
        <w:jc w:val="center"/>
        <w:rPr>
          <w:rFonts w:ascii="Times New Roman" w:hAnsi="Times New Roman"/>
          <w:b/>
          <w:bCs/>
          <w:szCs w:val="24"/>
        </w:rPr>
      </w:pPr>
    </w:p>
    <w:p w:rsidR="003163A4" w:rsidRPr="00F714D7" w:rsidRDefault="00F817D2" w:rsidP="00F714D7">
      <w:pPr>
        <w:spacing w:line="480" w:lineRule="auto"/>
        <w:jc w:val="center"/>
        <w:rPr>
          <w:rFonts w:cstheme="minorHAnsi"/>
          <w:b/>
          <w:bCs/>
          <w:sz w:val="24"/>
          <w:szCs w:val="24"/>
        </w:rPr>
      </w:pPr>
      <w:r w:rsidRPr="00F714D7">
        <w:rPr>
          <w:rFonts w:cstheme="minorHAnsi"/>
          <w:b/>
          <w:bCs/>
          <w:sz w:val="24"/>
          <w:szCs w:val="24"/>
        </w:rPr>
        <w:t>EDLD PROGRAM ASSESSMENTS</w:t>
      </w:r>
    </w:p>
    <w:p w:rsidR="00F817D2" w:rsidRPr="00F714D7" w:rsidRDefault="00F817D2" w:rsidP="00F714D7">
      <w:pPr>
        <w:spacing w:line="480" w:lineRule="auto"/>
        <w:rPr>
          <w:rFonts w:cstheme="minorHAnsi"/>
          <w:b/>
          <w:bCs/>
          <w:sz w:val="24"/>
          <w:szCs w:val="24"/>
        </w:rPr>
      </w:pPr>
      <w:r w:rsidRPr="00F714D7">
        <w:rPr>
          <w:rFonts w:cstheme="minorHAnsi"/>
          <w:b/>
          <w:bCs/>
          <w:sz w:val="24"/>
          <w:szCs w:val="24"/>
        </w:rPr>
        <w:t>Course Assessments</w:t>
      </w:r>
    </w:p>
    <w:p w:rsidR="00F817D2" w:rsidRPr="00F714D7" w:rsidRDefault="00F817D2" w:rsidP="00F714D7">
      <w:pPr>
        <w:spacing w:line="480" w:lineRule="auto"/>
        <w:rPr>
          <w:rFonts w:cstheme="minorHAnsi"/>
          <w:bCs/>
          <w:sz w:val="24"/>
          <w:szCs w:val="24"/>
        </w:rPr>
      </w:pPr>
      <w:r w:rsidRPr="00F714D7">
        <w:rPr>
          <w:rFonts w:cstheme="minorHAnsi"/>
          <w:bCs/>
          <w:sz w:val="24"/>
          <w:szCs w:val="24"/>
        </w:rPr>
        <w:t>Each course has student learning outcomes and assessments of those outcomes.</w:t>
      </w:r>
      <w:r w:rsidR="00171845" w:rsidRPr="00F714D7">
        <w:rPr>
          <w:rFonts w:cstheme="minorHAnsi"/>
          <w:bCs/>
          <w:sz w:val="24"/>
          <w:szCs w:val="24"/>
        </w:rPr>
        <w:t xml:space="preserve"> Courses with a grade of C must be repeated. </w:t>
      </w:r>
    </w:p>
    <w:p w:rsidR="00F714D7" w:rsidRDefault="00F714D7" w:rsidP="00F714D7">
      <w:pPr>
        <w:spacing w:line="480" w:lineRule="auto"/>
        <w:rPr>
          <w:rFonts w:cstheme="minorHAnsi"/>
          <w:b/>
          <w:bCs/>
          <w:sz w:val="24"/>
          <w:szCs w:val="24"/>
        </w:rPr>
      </w:pPr>
    </w:p>
    <w:p w:rsidR="003163A4" w:rsidRPr="00F714D7" w:rsidRDefault="003163A4" w:rsidP="00F714D7">
      <w:pPr>
        <w:spacing w:line="480" w:lineRule="auto"/>
        <w:rPr>
          <w:rFonts w:cstheme="minorHAnsi"/>
          <w:b/>
          <w:bCs/>
          <w:sz w:val="24"/>
          <w:szCs w:val="24"/>
        </w:rPr>
      </w:pPr>
      <w:r w:rsidRPr="00F714D7">
        <w:rPr>
          <w:rFonts w:cstheme="minorHAnsi"/>
          <w:b/>
          <w:bCs/>
          <w:sz w:val="24"/>
          <w:szCs w:val="24"/>
        </w:rPr>
        <w:t>Fifteen-Hour Review</w:t>
      </w:r>
    </w:p>
    <w:p w:rsidR="002D429B" w:rsidRPr="00F714D7" w:rsidRDefault="003163A4" w:rsidP="00F714D7">
      <w:pPr>
        <w:spacing w:line="480" w:lineRule="auto"/>
        <w:rPr>
          <w:rFonts w:cstheme="minorHAnsi"/>
          <w:sz w:val="24"/>
          <w:szCs w:val="24"/>
        </w:rPr>
      </w:pPr>
      <w:r w:rsidRPr="00F714D7">
        <w:rPr>
          <w:rFonts w:cstheme="minorHAnsi"/>
          <w:sz w:val="24"/>
          <w:szCs w:val="24"/>
        </w:rPr>
        <w:t>Upon completion of the first fifteen credit hours</w:t>
      </w:r>
      <w:r w:rsidR="00171845" w:rsidRPr="00F714D7">
        <w:rPr>
          <w:rFonts w:cstheme="minorHAnsi"/>
          <w:sz w:val="24"/>
          <w:szCs w:val="24"/>
        </w:rPr>
        <w:t xml:space="preserve"> taken at Texas A&amp;M University - Kingsville</w:t>
      </w:r>
      <w:r w:rsidRPr="00F714D7">
        <w:rPr>
          <w:rFonts w:cstheme="minorHAnsi"/>
          <w:sz w:val="24"/>
          <w:szCs w:val="24"/>
        </w:rPr>
        <w:t xml:space="preserve">, all doctoral student progress will be reviewed by the faculty program committee and program administration to determine future status of each student in the program. The fifteen-hour review will include an assessment of academic achievement, attendance, ability to collaborate with faculty and other cohort members and other pertinent evaluation information. </w:t>
      </w:r>
      <w:r w:rsidR="00781F8D" w:rsidRPr="00F714D7">
        <w:rPr>
          <w:rFonts w:cstheme="minorHAnsi"/>
          <w:sz w:val="24"/>
          <w:szCs w:val="24"/>
        </w:rPr>
        <w:t xml:space="preserve">Students are expected to keep a 3.50 GPA on the first fifteen hours. </w:t>
      </w:r>
      <w:r w:rsidRPr="00F714D7">
        <w:rPr>
          <w:rFonts w:cstheme="minorHAnsi"/>
          <w:sz w:val="24"/>
          <w:szCs w:val="24"/>
        </w:rPr>
        <w:t xml:space="preserve">Students not passing the review will be informed of their status during the </w:t>
      </w:r>
      <w:r w:rsidR="002635CD" w:rsidRPr="00F714D7">
        <w:rPr>
          <w:rFonts w:cstheme="minorHAnsi"/>
          <w:sz w:val="24"/>
          <w:szCs w:val="24"/>
        </w:rPr>
        <w:t>semester following completion of the first 15 hours of core courses</w:t>
      </w:r>
      <w:r w:rsidRPr="00F714D7">
        <w:rPr>
          <w:rFonts w:cstheme="minorHAnsi"/>
          <w:sz w:val="24"/>
          <w:szCs w:val="24"/>
        </w:rPr>
        <w:t>.</w:t>
      </w:r>
      <w:r w:rsidR="00AB4CAD" w:rsidRPr="00F714D7">
        <w:rPr>
          <w:rFonts w:cstheme="minorHAnsi"/>
          <w:sz w:val="24"/>
          <w:szCs w:val="24"/>
        </w:rPr>
        <w:t xml:space="preserve"> Students </w:t>
      </w:r>
      <w:r w:rsidR="002635CD" w:rsidRPr="00F714D7">
        <w:rPr>
          <w:rFonts w:cstheme="minorHAnsi"/>
          <w:sz w:val="24"/>
          <w:szCs w:val="24"/>
        </w:rPr>
        <w:t xml:space="preserve">who do not meet standards at the fifteen-hour review may </w:t>
      </w:r>
      <w:r w:rsidR="00AB4CAD" w:rsidRPr="00F714D7">
        <w:rPr>
          <w:rFonts w:cstheme="minorHAnsi"/>
          <w:sz w:val="24"/>
          <w:szCs w:val="24"/>
        </w:rPr>
        <w:t xml:space="preserve">be placed on </w:t>
      </w:r>
      <w:r w:rsidR="00456D8D" w:rsidRPr="00F714D7">
        <w:rPr>
          <w:rFonts w:cstheme="minorHAnsi"/>
          <w:sz w:val="24"/>
          <w:szCs w:val="24"/>
        </w:rPr>
        <w:t xml:space="preserve">program </w:t>
      </w:r>
      <w:r w:rsidR="00AB4CAD" w:rsidRPr="00F714D7">
        <w:rPr>
          <w:rFonts w:cstheme="minorHAnsi"/>
          <w:sz w:val="24"/>
          <w:szCs w:val="24"/>
        </w:rPr>
        <w:t xml:space="preserve">probation the following semester and must bring their GPA to 3.50 by the end of the </w:t>
      </w:r>
      <w:r w:rsidR="002635CD" w:rsidRPr="00F714D7">
        <w:rPr>
          <w:rFonts w:cstheme="minorHAnsi"/>
          <w:sz w:val="24"/>
          <w:szCs w:val="24"/>
        </w:rPr>
        <w:t xml:space="preserve">following </w:t>
      </w:r>
      <w:r w:rsidR="00AB4CAD" w:rsidRPr="00F714D7">
        <w:rPr>
          <w:rFonts w:cstheme="minorHAnsi"/>
          <w:sz w:val="24"/>
          <w:szCs w:val="24"/>
        </w:rPr>
        <w:t>semester or be dropped from the program.</w:t>
      </w:r>
    </w:p>
    <w:p w:rsidR="007128D5" w:rsidRDefault="007128D5" w:rsidP="00F714D7">
      <w:pPr>
        <w:spacing w:line="480" w:lineRule="auto"/>
        <w:rPr>
          <w:rFonts w:cstheme="minorHAnsi"/>
          <w:b/>
          <w:sz w:val="24"/>
          <w:szCs w:val="24"/>
        </w:rPr>
      </w:pPr>
    </w:p>
    <w:p w:rsidR="00131036" w:rsidRPr="00F714D7" w:rsidRDefault="00131036" w:rsidP="00F714D7">
      <w:pPr>
        <w:spacing w:line="480" w:lineRule="auto"/>
        <w:rPr>
          <w:rFonts w:cstheme="minorHAnsi"/>
          <w:sz w:val="24"/>
          <w:szCs w:val="24"/>
        </w:rPr>
      </w:pPr>
      <w:r w:rsidRPr="00F714D7">
        <w:rPr>
          <w:rFonts w:cstheme="minorHAnsi"/>
          <w:b/>
          <w:sz w:val="24"/>
          <w:szCs w:val="24"/>
        </w:rPr>
        <w:t>Comprehensive Examinations</w:t>
      </w:r>
    </w:p>
    <w:p w:rsidR="00C50913" w:rsidRPr="00F714D7" w:rsidRDefault="00131036" w:rsidP="00F714D7">
      <w:pPr>
        <w:spacing w:line="480" w:lineRule="auto"/>
        <w:rPr>
          <w:rFonts w:cstheme="minorHAnsi"/>
          <w:color w:val="000000"/>
          <w:sz w:val="24"/>
          <w:szCs w:val="24"/>
        </w:rPr>
      </w:pPr>
      <w:r w:rsidRPr="00F714D7">
        <w:rPr>
          <w:rFonts w:cstheme="minorHAnsi"/>
          <w:sz w:val="24"/>
          <w:szCs w:val="24"/>
        </w:rPr>
        <w:t xml:space="preserve">Comprehensive examinations are administered to ascertain whether the student is sufficiently prepared in professional knowledge, inquiry, and mastery of personal leadership skills </w:t>
      </w:r>
      <w:r w:rsidR="00363D4F" w:rsidRPr="00F714D7">
        <w:rPr>
          <w:rFonts w:cstheme="minorHAnsi"/>
          <w:sz w:val="24"/>
          <w:szCs w:val="24"/>
        </w:rPr>
        <w:t>to become a candidate for the doctorate</w:t>
      </w:r>
      <w:r w:rsidR="00A6261E" w:rsidRPr="00F714D7">
        <w:rPr>
          <w:rFonts w:cstheme="minorHAnsi"/>
          <w:sz w:val="24"/>
          <w:szCs w:val="24"/>
        </w:rPr>
        <w:t xml:space="preserve">. </w:t>
      </w:r>
      <w:r w:rsidR="00DC3979" w:rsidRPr="00F714D7">
        <w:rPr>
          <w:rFonts w:cstheme="minorHAnsi"/>
          <w:sz w:val="24"/>
          <w:szCs w:val="24"/>
        </w:rPr>
        <w:t>Comprehensive e</w:t>
      </w:r>
      <w:r w:rsidRPr="00F714D7">
        <w:rPr>
          <w:rFonts w:cstheme="minorHAnsi"/>
          <w:sz w:val="24"/>
          <w:szCs w:val="24"/>
        </w:rPr>
        <w:t xml:space="preserve">xaminations will be </w:t>
      </w:r>
      <w:r w:rsidR="00DC3979" w:rsidRPr="00F714D7">
        <w:rPr>
          <w:rFonts w:cstheme="minorHAnsi"/>
          <w:sz w:val="24"/>
          <w:szCs w:val="24"/>
        </w:rPr>
        <w:t xml:space="preserve">scheduled and </w:t>
      </w:r>
      <w:r w:rsidRPr="00F714D7">
        <w:rPr>
          <w:rFonts w:cstheme="minorHAnsi"/>
          <w:sz w:val="24"/>
          <w:szCs w:val="24"/>
        </w:rPr>
        <w:t>administered to students after they</w:t>
      </w:r>
      <w:r w:rsidR="009F3B26" w:rsidRPr="00F714D7">
        <w:rPr>
          <w:rFonts w:cstheme="minorHAnsi"/>
          <w:sz w:val="24"/>
          <w:szCs w:val="24"/>
        </w:rPr>
        <w:t xml:space="preserve"> have completed all</w:t>
      </w:r>
      <w:r w:rsidR="007A63AC" w:rsidRPr="00F714D7">
        <w:rPr>
          <w:rFonts w:cstheme="minorHAnsi"/>
          <w:sz w:val="24"/>
          <w:szCs w:val="24"/>
        </w:rPr>
        <w:t xml:space="preserve"> </w:t>
      </w:r>
      <w:r w:rsidR="007A63AC" w:rsidRPr="00F714D7">
        <w:rPr>
          <w:rFonts w:cstheme="minorHAnsi"/>
          <w:i/>
          <w:sz w:val="24"/>
          <w:szCs w:val="24"/>
        </w:rPr>
        <w:t>core</w:t>
      </w:r>
      <w:r w:rsidR="009F3B26" w:rsidRPr="00F714D7">
        <w:rPr>
          <w:rFonts w:cstheme="minorHAnsi"/>
          <w:sz w:val="24"/>
          <w:szCs w:val="24"/>
        </w:rPr>
        <w:t xml:space="preserve"> course work</w:t>
      </w:r>
      <w:r w:rsidRPr="00F714D7">
        <w:rPr>
          <w:rFonts w:cstheme="minorHAnsi"/>
          <w:sz w:val="24"/>
          <w:szCs w:val="24"/>
        </w:rPr>
        <w:t xml:space="preserve"> </w:t>
      </w:r>
      <w:r w:rsidR="007A63AC" w:rsidRPr="00F714D7">
        <w:rPr>
          <w:rFonts w:cstheme="minorHAnsi"/>
          <w:sz w:val="24"/>
          <w:szCs w:val="24"/>
        </w:rPr>
        <w:t xml:space="preserve">in the program, excluding EDLD </w:t>
      </w:r>
      <w:r w:rsidR="00171845" w:rsidRPr="00F714D7">
        <w:rPr>
          <w:rFonts w:cstheme="minorHAnsi"/>
          <w:sz w:val="24"/>
          <w:szCs w:val="24"/>
        </w:rPr>
        <w:t>6306</w:t>
      </w:r>
      <w:r w:rsidR="007A63AC" w:rsidRPr="00F714D7">
        <w:rPr>
          <w:rFonts w:cstheme="minorHAnsi"/>
          <w:sz w:val="24"/>
          <w:szCs w:val="24"/>
        </w:rPr>
        <w:t>.</w:t>
      </w:r>
      <w:r w:rsidRPr="00F714D7">
        <w:rPr>
          <w:rFonts w:cstheme="minorHAnsi"/>
          <w:sz w:val="24"/>
          <w:szCs w:val="24"/>
        </w:rPr>
        <w:t xml:space="preserve"> There are two phases in the comprehensive examinations: written and oral</w:t>
      </w:r>
      <w:r w:rsidR="00A6261E" w:rsidRPr="00F714D7">
        <w:rPr>
          <w:rFonts w:cstheme="minorHAnsi"/>
          <w:sz w:val="24"/>
          <w:szCs w:val="24"/>
        </w:rPr>
        <w:t xml:space="preserve">. </w:t>
      </w:r>
      <w:r w:rsidRPr="00F714D7">
        <w:rPr>
          <w:rFonts w:cstheme="minorHAnsi"/>
          <w:sz w:val="24"/>
          <w:szCs w:val="24"/>
        </w:rPr>
        <w:t>To be admitted to candidacy the student must pass both phases, as described below</w:t>
      </w:r>
      <w:r w:rsidR="00A6261E" w:rsidRPr="00F714D7">
        <w:rPr>
          <w:rFonts w:cstheme="minorHAnsi"/>
          <w:sz w:val="24"/>
          <w:szCs w:val="24"/>
        </w:rPr>
        <w:t xml:space="preserve">. </w:t>
      </w:r>
      <w:r w:rsidRPr="00F714D7">
        <w:rPr>
          <w:rFonts w:cstheme="minorHAnsi"/>
          <w:sz w:val="24"/>
          <w:szCs w:val="24"/>
        </w:rPr>
        <w:t>No requests for waiver of candidacy examination</w:t>
      </w:r>
      <w:r w:rsidR="00E67BF5" w:rsidRPr="00F714D7">
        <w:rPr>
          <w:rFonts w:cstheme="minorHAnsi"/>
          <w:sz w:val="24"/>
          <w:szCs w:val="24"/>
        </w:rPr>
        <w:t>s will be considered</w:t>
      </w:r>
      <w:r w:rsidRPr="00F714D7">
        <w:rPr>
          <w:rFonts w:cstheme="minorHAnsi"/>
          <w:sz w:val="24"/>
          <w:szCs w:val="24"/>
        </w:rPr>
        <w:t xml:space="preserve">. The comprehensive examination committee for each student will consist of </w:t>
      </w:r>
      <w:r w:rsidR="00050DD7" w:rsidRPr="00F714D7">
        <w:rPr>
          <w:rFonts w:cstheme="minorHAnsi"/>
          <w:sz w:val="24"/>
          <w:szCs w:val="24"/>
        </w:rPr>
        <w:t xml:space="preserve">doctoral faculty from the </w:t>
      </w:r>
      <w:r w:rsidR="00050DD7" w:rsidRPr="00F714D7">
        <w:rPr>
          <w:rFonts w:cstheme="minorHAnsi"/>
          <w:color w:val="000000"/>
          <w:sz w:val="24"/>
          <w:szCs w:val="24"/>
        </w:rPr>
        <w:t>department.</w:t>
      </w:r>
      <w:r w:rsidR="00517D7E" w:rsidRPr="00F714D7">
        <w:rPr>
          <w:rFonts w:cstheme="minorHAnsi"/>
          <w:color w:val="000000"/>
          <w:sz w:val="24"/>
          <w:szCs w:val="24"/>
        </w:rPr>
        <w:t xml:space="preserve"> </w:t>
      </w:r>
    </w:p>
    <w:p w:rsidR="00131036" w:rsidRPr="00F714D7" w:rsidRDefault="00131036" w:rsidP="00F714D7">
      <w:pPr>
        <w:keepNext/>
        <w:keepLines/>
        <w:spacing w:line="480" w:lineRule="auto"/>
        <w:ind w:firstLine="720"/>
        <w:rPr>
          <w:rFonts w:cstheme="minorHAnsi"/>
          <w:i/>
          <w:sz w:val="24"/>
          <w:szCs w:val="24"/>
        </w:rPr>
      </w:pPr>
      <w:r w:rsidRPr="00F714D7">
        <w:rPr>
          <w:rFonts w:cstheme="minorHAnsi"/>
          <w:b/>
          <w:i/>
          <w:sz w:val="24"/>
          <w:szCs w:val="24"/>
        </w:rPr>
        <w:t>Written Phase of the Comprehensive Examinations</w:t>
      </w:r>
    </w:p>
    <w:p w:rsidR="000712E0" w:rsidRPr="00F714D7" w:rsidRDefault="00131036" w:rsidP="00F714D7">
      <w:pPr>
        <w:keepNext/>
        <w:keepLines/>
        <w:spacing w:line="480" w:lineRule="auto"/>
        <w:rPr>
          <w:rFonts w:cstheme="minorHAnsi"/>
          <w:sz w:val="24"/>
          <w:szCs w:val="24"/>
        </w:rPr>
      </w:pPr>
      <w:r w:rsidRPr="00F714D7">
        <w:rPr>
          <w:rFonts w:cstheme="minorHAnsi"/>
          <w:sz w:val="24"/>
          <w:szCs w:val="24"/>
        </w:rPr>
        <w:t>The written phase of the examinations consists of essay</w:t>
      </w:r>
      <w:r w:rsidR="000712E0" w:rsidRPr="00F714D7">
        <w:rPr>
          <w:rFonts w:cstheme="minorHAnsi"/>
          <w:sz w:val="24"/>
          <w:szCs w:val="24"/>
        </w:rPr>
        <w:t xml:space="preserve"> questions submitted by </w:t>
      </w:r>
      <w:r w:rsidR="003163A4" w:rsidRPr="00F714D7">
        <w:rPr>
          <w:rFonts w:cstheme="minorHAnsi"/>
          <w:sz w:val="24"/>
          <w:szCs w:val="24"/>
        </w:rPr>
        <w:t xml:space="preserve">faculty </w:t>
      </w:r>
      <w:r w:rsidR="000712E0" w:rsidRPr="00F714D7">
        <w:rPr>
          <w:rFonts w:cstheme="minorHAnsi"/>
          <w:sz w:val="24"/>
          <w:szCs w:val="24"/>
        </w:rPr>
        <w:t xml:space="preserve">members </w:t>
      </w:r>
      <w:r w:rsidR="003D6792" w:rsidRPr="00F714D7">
        <w:rPr>
          <w:rFonts w:cstheme="minorHAnsi"/>
          <w:sz w:val="24"/>
          <w:szCs w:val="24"/>
        </w:rPr>
        <w:t>and generally cover</w:t>
      </w:r>
      <w:r w:rsidR="003163A4" w:rsidRPr="00F714D7">
        <w:rPr>
          <w:rFonts w:cstheme="minorHAnsi"/>
          <w:sz w:val="24"/>
          <w:szCs w:val="24"/>
        </w:rPr>
        <w:t>s</w:t>
      </w:r>
      <w:r w:rsidR="00774C3B" w:rsidRPr="00F714D7">
        <w:rPr>
          <w:rFonts w:cstheme="minorHAnsi"/>
          <w:sz w:val="24"/>
          <w:szCs w:val="24"/>
        </w:rPr>
        <w:t xml:space="preserve"> Leadership Theories and </w:t>
      </w:r>
      <w:r w:rsidR="003D6792" w:rsidRPr="00F714D7">
        <w:rPr>
          <w:rFonts w:cstheme="minorHAnsi"/>
          <w:sz w:val="24"/>
          <w:szCs w:val="24"/>
        </w:rPr>
        <w:t>Organizational Change, Philosophy of Education, Social and Political Contexts of Education, and Research</w:t>
      </w:r>
      <w:r w:rsidR="00774C3B" w:rsidRPr="00F714D7">
        <w:rPr>
          <w:rFonts w:cstheme="minorHAnsi"/>
          <w:sz w:val="24"/>
          <w:szCs w:val="24"/>
        </w:rPr>
        <w:t>,</w:t>
      </w:r>
      <w:r w:rsidR="003D6792" w:rsidRPr="00F714D7">
        <w:rPr>
          <w:rFonts w:cstheme="minorHAnsi"/>
          <w:sz w:val="24"/>
          <w:szCs w:val="24"/>
        </w:rPr>
        <w:t xml:space="preserve"> Statistics</w:t>
      </w:r>
      <w:r w:rsidR="00774C3B" w:rsidRPr="00F714D7">
        <w:rPr>
          <w:rFonts w:cstheme="minorHAnsi"/>
          <w:sz w:val="24"/>
          <w:szCs w:val="24"/>
        </w:rPr>
        <w:t>,</w:t>
      </w:r>
      <w:r w:rsidR="003D6792" w:rsidRPr="00F714D7">
        <w:rPr>
          <w:rFonts w:cstheme="minorHAnsi"/>
          <w:sz w:val="24"/>
          <w:szCs w:val="24"/>
        </w:rPr>
        <w:t xml:space="preserve"> and Methodologies.</w:t>
      </w:r>
    </w:p>
    <w:p w:rsidR="00C50913" w:rsidRPr="00F714D7" w:rsidRDefault="00131036" w:rsidP="00F714D7">
      <w:pPr>
        <w:spacing w:line="480" w:lineRule="auto"/>
        <w:rPr>
          <w:rFonts w:cstheme="minorHAnsi"/>
          <w:sz w:val="24"/>
          <w:szCs w:val="24"/>
        </w:rPr>
      </w:pPr>
      <w:r w:rsidRPr="00F714D7">
        <w:rPr>
          <w:rFonts w:cstheme="minorHAnsi"/>
          <w:sz w:val="24"/>
          <w:szCs w:val="24"/>
        </w:rPr>
        <w:t>The examination</w:t>
      </w:r>
      <w:r w:rsidR="005D6870" w:rsidRPr="00F714D7">
        <w:rPr>
          <w:rFonts w:cstheme="minorHAnsi"/>
          <w:sz w:val="24"/>
          <w:szCs w:val="24"/>
        </w:rPr>
        <w:t xml:space="preserve"> will b</w:t>
      </w:r>
      <w:r w:rsidR="00E67BF5" w:rsidRPr="00F714D7">
        <w:rPr>
          <w:rFonts w:cstheme="minorHAnsi"/>
          <w:sz w:val="24"/>
          <w:szCs w:val="24"/>
        </w:rPr>
        <w:t xml:space="preserve">e </w:t>
      </w:r>
      <w:r w:rsidR="00CA571E" w:rsidRPr="00F714D7">
        <w:rPr>
          <w:rFonts w:cstheme="minorHAnsi"/>
          <w:sz w:val="24"/>
          <w:szCs w:val="24"/>
        </w:rPr>
        <w:t>a</w:t>
      </w:r>
      <w:r w:rsidR="002635CD" w:rsidRPr="00F714D7">
        <w:rPr>
          <w:rFonts w:cstheme="minorHAnsi"/>
          <w:sz w:val="24"/>
          <w:szCs w:val="24"/>
        </w:rPr>
        <w:t xml:space="preserve">dministered following completion of all core coursework each year. </w:t>
      </w:r>
      <w:r w:rsidR="009F6B17" w:rsidRPr="00F714D7">
        <w:rPr>
          <w:rFonts w:cstheme="minorHAnsi"/>
          <w:sz w:val="24"/>
          <w:szCs w:val="24"/>
        </w:rPr>
        <w:t>R</w:t>
      </w:r>
      <w:r w:rsidRPr="00F714D7">
        <w:rPr>
          <w:rFonts w:cstheme="minorHAnsi"/>
          <w:sz w:val="24"/>
          <w:szCs w:val="24"/>
        </w:rPr>
        <w:t>esponses are identified by code, and examinations are graded blindly</w:t>
      </w:r>
      <w:r w:rsidR="00A6261E" w:rsidRPr="00F714D7">
        <w:rPr>
          <w:rFonts w:cstheme="minorHAnsi"/>
          <w:sz w:val="24"/>
          <w:szCs w:val="24"/>
        </w:rPr>
        <w:t xml:space="preserve">. </w:t>
      </w:r>
      <w:r w:rsidRPr="00F714D7">
        <w:rPr>
          <w:rFonts w:cstheme="minorHAnsi"/>
          <w:sz w:val="24"/>
          <w:szCs w:val="24"/>
        </w:rPr>
        <w:t>Papers received from students are marked by the faculty memb</w:t>
      </w:r>
      <w:r w:rsidR="009F6B17" w:rsidRPr="00F714D7">
        <w:rPr>
          <w:rFonts w:cstheme="minorHAnsi"/>
          <w:sz w:val="24"/>
          <w:szCs w:val="24"/>
        </w:rPr>
        <w:t>er submitting the question as “Pass”</w:t>
      </w:r>
      <w:r w:rsidR="00050DD7" w:rsidRPr="00F714D7">
        <w:rPr>
          <w:rFonts w:cstheme="minorHAnsi"/>
          <w:sz w:val="24"/>
          <w:szCs w:val="24"/>
        </w:rPr>
        <w:t xml:space="preserve"> </w:t>
      </w:r>
      <w:r w:rsidR="009F6B17" w:rsidRPr="00F714D7">
        <w:rPr>
          <w:rFonts w:cstheme="minorHAnsi"/>
          <w:sz w:val="24"/>
          <w:szCs w:val="24"/>
        </w:rPr>
        <w:t>or “F</w:t>
      </w:r>
      <w:r w:rsidRPr="00F714D7">
        <w:rPr>
          <w:rFonts w:cstheme="minorHAnsi"/>
          <w:sz w:val="24"/>
          <w:szCs w:val="24"/>
        </w:rPr>
        <w:t xml:space="preserve">ail.”  </w:t>
      </w:r>
      <w:r w:rsidR="003163A4" w:rsidRPr="00F714D7">
        <w:rPr>
          <w:rFonts w:cstheme="minorHAnsi"/>
          <w:sz w:val="24"/>
          <w:szCs w:val="24"/>
        </w:rPr>
        <w:t>To</w:t>
      </w:r>
      <w:r w:rsidRPr="00F714D7">
        <w:rPr>
          <w:rFonts w:cstheme="minorHAnsi"/>
          <w:sz w:val="24"/>
          <w:szCs w:val="24"/>
        </w:rPr>
        <w:t xml:space="preserve"> proceed to the oral examination</w:t>
      </w:r>
      <w:r w:rsidR="009F6B17" w:rsidRPr="00F714D7">
        <w:rPr>
          <w:rFonts w:cstheme="minorHAnsi"/>
          <w:sz w:val="24"/>
          <w:szCs w:val="24"/>
        </w:rPr>
        <w:t xml:space="preserve"> phase</w:t>
      </w:r>
      <w:r w:rsidRPr="00F714D7">
        <w:rPr>
          <w:rFonts w:cstheme="minorHAnsi"/>
          <w:sz w:val="24"/>
          <w:szCs w:val="24"/>
        </w:rPr>
        <w:t>, a student mus</w:t>
      </w:r>
      <w:r w:rsidR="009F6B17" w:rsidRPr="00F714D7">
        <w:rPr>
          <w:rFonts w:cstheme="minorHAnsi"/>
          <w:sz w:val="24"/>
          <w:szCs w:val="24"/>
        </w:rPr>
        <w:t>t pass all areas</w:t>
      </w:r>
      <w:r w:rsidR="002635CD" w:rsidRPr="00F714D7">
        <w:rPr>
          <w:rFonts w:cstheme="minorHAnsi"/>
          <w:sz w:val="24"/>
          <w:szCs w:val="24"/>
        </w:rPr>
        <w:t xml:space="preserve"> of the written exam</w:t>
      </w:r>
      <w:r w:rsidR="00A6261E" w:rsidRPr="00F714D7">
        <w:rPr>
          <w:rFonts w:cstheme="minorHAnsi"/>
          <w:sz w:val="24"/>
          <w:szCs w:val="24"/>
        </w:rPr>
        <w:t xml:space="preserve">. </w:t>
      </w:r>
      <w:r w:rsidR="009F6B17" w:rsidRPr="00F714D7">
        <w:rPr>
          <w:rFonts w:cstheme="minorHAnsi"/>
          <w:sz w:val="24"/>
          <w:szCs w:val="24"/>
        </w:rPr>
        <w:t>F</w:t>
      </w:r>
      <w:r w:rsidRPr="00F714D7">
        <w:rPr>
          <w:rFonts w:cstheme="minorHAnsi"/>
          <w:sz w:val="24"/>
          <w:szCs w:val="24"/>
        </w:rPr>
        <w:t>ail</w:t>
      </w:r>
      <w:r w:rsidR="009F6B17" w:rsidRPr="00F714D7">
        <w:rPr>
          <w:rFonts w:cstheme="minorHAnsi"/>
          <w:sz w:val="24"/>
          <w:szCs w:val="24"/>
        </w:rPr>
        <w:t>ing grades may</w:t>
      </w:r>
      <w:r w:rsidRPr="00F714D7">
        <w:rPr>
          <w:rFonts w:cstheme="minorHAnsi"/>
          <w:sz w:val="24"/>
          <w:szCs w:val="24"/>
        </w:rPr>
        <w:t xml:space="preserve"> be accompanied by recommendations for additional course work, outside reading, or field experience prior to retaking the examination.</w:t>
      </w:r>
    </w:p>
    <w:p w:rsidR="00131036" w:rsidRPr="00F714D7" w:rsidRDefault="00131036" w:rsidP="00F714D7">
      <w:pPr>
        <w:spacing w:line="480" w:lineRule="auto"/>
        <w:ind w:firstLine="720"/>
        <w:rPr>
          <w:rFonts w:cstheme="minorHAnsi"/>
          <w:i/>
          <w:sz w:val="24"/>
          <w:szCs w:val="24"/>
        </w:rPr>
      </w:pPr>
      <w:r w:rsidRPr="00F714D7">
        <w:rPr>
          <w:rFonts w:cstheme="minorHAnsi"/>
          <w:b/>
          <w:i/>
          <w:sz w:val="24"/>
          <w:szCs w:val="24"/>
        </w:rPr>
        <w:t xml:space="preserve">Oral Phase of </w:t>
      </w:r>
      <w:r w:rsidR="009F6B17" w:rsidRPr="00F714D7">
        <w:rPr>
          <w:rFonts w:cstheme="minorHAnsi"/>
          <w:b/>
          <w:i/>
          <w:sz w:val="24"/>
          <w:szCs w:val="24"/>
        </w:rPr>
        <w:t xml:space="preserve">the </w:t>
      </w:r>
      <w:r w:rsidRPr="00F714D7">
        <w:rPr>
          <w:rFonts w:cstheme="minorHAnsi"/>
          <w:b/>
          <w:i/>
          <w:sz w:val="24"/>
          <w:szCs w:val="24"/>
        </w:rPr>
        <w:t>Comprehensive Examinations</w:t>
      </w:r>
    </w:p>
    <w:p w:rsidR="00AB4CAD" w:rsidRPr="00F714D7" w:rsidRDefault="00131036" w:rsidP="00F714D7">
      <w:pPr>
        <w:spacing w:line="480" w:lineRule="auto"/>
        <w:rPr>
          <w:rFonts w:cstheme="minorHAnsi"/>
          <w:iCs/>
          <w:color w:val="000000"/>
          <w:sz w:val="24"/>
          <w:szCs w:val="24"/>
        </w:rPr>
      </w:pPr>
      <w:r w:rsidRPr="00F714D7">
        <w:rPr>
          <w:rFonts w:cstheme="minorHAnsi"/>
          <w:sz w:val="24"/>
          <w:szCs w:val="24"/>
        </w:rPr>
        <w:t>The oral phase of the examination assesses the student's</w:t>
      </w:r>
      <w:r w:rsidR="003416D8" w:rsidRPr="00F714D7">
        <w:rPr>
          <w:rFonts w:cstheme="minorHAnsi"/>
          <w:sz w:val="24"/>
          <w:szCs w:val="24"/>
        </w:rPr>
        <w:t xml:space="preserve"> ability to articulate ideas,</w:t>
      </w:r>
      <w:r w:rsidRPr="00F714D7">
        <w:rPr>
          <w:rFonts w:cstheme="minorHAnsi"/>
          <w:sz w:val="24"/>
          <w:szCs w:val="24"/>
        </w:rPr>
        <w:t xml:space="preserve"> enga</w:t>
      </w:r>
      <w:r w:rsidR="003416D8" w:rsidRPr="00F714D7">
        <w:rPr>
          <w:rFonts w:cstheme="minorHAnsi"/>
          <w:sz w:val="24"/>
          <w:szCs w:val="24"/>
        </w:rPr>
        <w:t xml:space="preserve">ge in professional dialogue, </w:t>
      </w:r>
      <w:r w:rsidRPr="00F714D7">
        <w:rPr>
          <w:rFonts w:cstheme="minorHAnsi"/>
          <w:sz w:val="24"/>
          <w:szCs w:val="24"/>
        </w:rPr>
        <w:t>demonstrate personal leadershi</w:t>
      </w:r>
      <w:r w:rsidR="003416D8" w:rsidRPr="00F714D7">
        <w:rPr>
          <w:rFonts w:cstheme="minorHAnsi"/>
          <w:sz w:val="24"/>
          <w:szCs w:val="24"/>
        </w:rPr>
        <w:t>p skills and</w:t>
      </w:r>
      <w:r w:rsidRPr="00F714D7">
        <w:rPr>
          <w:rFonts w:cstheme="minorHAnsi"/>
          <w:sz w:val="24"/>
          <w:szCs w:val="24"/>
        </w:rPr>
        <w:t xml:space="preserve"> apply relevant scientific knowledge to problems of practice</w:t>
      </w:r>
      <w:r w:rsidR="00A6261E" w:rsidRPr="00F714D7">
        <w:rPr>
          <w:rFonts w:cstheme="minorHAnsi"/>
          <w:sz w:val="24"/>
          <w:szCs w:val="24"/>
        </w:rPr>
        <w:t xml:space="preserve">. </w:t>
      </w:r>
      <w:r w:rsidRPr="00F714D7">
        <w:rPr>
          <w:rFonts w:cstheme="minorHAnsi"/>
          <w:sz w:val="24"/>
          <w:szCs w:val="24"/>
        </w:rPr>
        <w:t>Faculty may also pose questions relat</w:t>
      </w:r>
      <w:r w:rsidR="003416D8" w:rsidRPr="00F714D7">
        <w:rPr>
          <w:rFonts w:cstheme="minorHAnsi"/>
          <w:sz w:val="24"/>
          <w:szCs w:val="24"/>
        </w:rPr>
        <w:t>ed to the student's responses on</w:t>
      </w:r>
      <w:r w:rsidRPr="00F714D7">
        <w:rPr>
          <w:rFonts w:cstheme="minorHAnsi"/>
          <w:sz w:val="24"/>
          <w:szCs w:val="24"/>
        </w:rPr>
        <w:t xml:space="preserve"> the written phase of the examination</w:t>
      </w:r>
      <w:r w:rsidR="000712E0" w:rsidRPr="00F714D7">
        <w:rPr>
          <w:rFonts w:cstheme="minorHAnsi"/>
          <w:sz w:val="24"/>
          <w:szCs w:val="24"/>
        </w:rPr>
        <w:t xml:space="preserve"> and/or student’s dissertation research</w:t>
      </w:r>
      <w:r w:rsidRPr="00F714D7">
        <w:rPr>
          <w:rFonts w:cstheme="minorHAnsi"/>
          <w:sz w:val="24"/>
          <w:szCs w:val="24"/>
        </w:rPr>
        <w:t>.</w:t>
      </w:r>
      <w:r w:rsidR="00517D7E" w:rsidRPr="00F714D7">
        <w:rPr>
          <w:rFonts w:cstheme="minorHAnsi"/>
          <w:iCs/>
          <w:color w:val="000000"/>
          <w:sz w:val="24"/>
          <w:szCs w:val="24"/>
        </w:rPr>
        <w:t xml:space="preserve"> Oral examinations will occur during the semester of written exams. </w:t>
      </w:r>
    </w:p>
    <w:p w:rsidR="007128D5" w:rsidRDefault="007128D5" w:rsidP="00F714D7">
      <w:pPr>
        <w:spacing w:line="480" w:lineRule="auto"/>
        <w:ind w:firstLine="720"/>
        <w:rPr>
          <w:rFonts w:cstheme="minorHAnsi"/>
          <w:b/>
          <w:i/>
          <w:sz w:val="24"/>
          <w:szCs w:val="24"/>
        </w:rPr>
      </w:pPr>
      <w:bookmarkStart w:id="3" w:name="_Toc7499494"/>
      <w:bookmarkStart w:id="4" w:name="_Toc292798919"/>
      <w:bookmarkStart w:id="5" w:name="_Toc292799169"/>
    </w:p>
    <w:p w:rsidR="00131036" w:rsidRPr="00F714D7" w:rsidRDefault="00131036" w:rsidP="00F714D7">
      <w:pPr>
        <w:spacing w:line="480" w:lineRule="auto"/>
        <w:ind w:firstLine="720"/>
        <w:rPr>
          <w:rFonts w:cstheme="minorHAnsi"/>
          <w:b/>
          <w:i/>
          <w:sz w:val="24"/>
          <w:szCs w:val="24"/>
        </w:rPr>
      </w:pPr>
      <w:r w:rsidRPr="00F714D7">
        <w:rPr>
          <w:rFonts w:cstheme="minorHAnsi"/>
          <w:b/>
          <w:i/>
          <w:sz w:val="24"/>
          <w:szCs w:val="24"/>
        </w:rPr>
        <w:t>Retaking Comprehensive Examinations</w:t>
      </w:r>
      <w:bookmarkEnd w:id="3"/>
      <w:bookmarkEnd w:id="4"/>
      <w:bookmarkEnd w:id="5"/>
    </w:p>
    <w:p w:rsidR="00DC3979" w:rsidRPr="00F714D7" w:rsidRDefault="002D429B" w:rsidP="00F714D7">
      <w:pPr>
        <w:spacing w:line="480" w:lineRule="auto"/>
        <w:rPr>
          <w:rFonts w:cstheme="minorHAnsi"/>
          <w:sz w:val="24"/>
          <w:szCs w:val="24"/>
        </w:rPr>
      </w:pPr>
      <w:r w:rsidRPr="00F714D7">
        <w:rPr>
          <w:rFonts w:cstheme="minorHAnsi"/>
          <w:sz w:val="24"/>
          <w:szCs w:val="24"/>
        </w:rPr>
        <w:t xml:space="preserve">In the event of failure in either the oral examination or any part of the written examination, the faculty may require a professional growth plan, which may include additional course work, a research paper, additional face to face meetings with faculty, or other plans to remediate area(s) of concern before repeating the examination. The student may retake a written or oral examination, totally or in part, only one time. </w:t>
      </w:r>
    </w:p>
    <w:p w:rsidR="007128D5" w:rsidRDefault="007128D5" w:rsidP="00F714D7">
      <w:pPr>
        <w:spacing w:line="480" w:lineRule="auto"/>
        <w:rPr>
          <w:rFonts w:cstheme="minorHAnsi"/>
          <w:b/>
          <w:sz w:val="24"/>
          <w:szCs w:val="24"/>
        </w:rPr>
      </w:pPr>
      <w:bookmarkStart w:id="6" w:name="_Toc7499495"/>
      <w:bookmarkStart w:id="7" w:name="_Toc292798920"/>
      <w:bookmarkStart w:id="8" w:name="_Toc292799170"/>
    </w:p>
    <w:p w:rsidR="00324439" w:rsidRPr="00F714D7" w:rsidRDefault="00131036" w:rsidP="00F714D7">
      <w:pPr>
        <w:spacing w:line="480" w:lineRule="auto"/>
        <w:rPr>
          <w:rFonts w:cstheme="minorHAnsi"/>
          <w:b/>
          <w:sz w:val="24"/>
          <w:szCs w:val="24"/>
        </w:rPr>
      </w:pPr>
      <w:r w:rsidRPr="00F714D7">
        <w:rPr>
          <w:rFonts w:cstheme="minorHAnsi"/>
          <w:b/>
          <w:sz w:val="24"/>
          <w:szCs w:val="24"/>
        </w:rPr>
        <w:t>The Dissertation</w:t>
      </w:r>
      <w:bookmarkEnd w:id="6"/>
      <w:bookmarkEnd w:id="7"/>
      <w:bookmarkEnd w:id="8"/>
    </w:p>
    <w:p w:rsidR="00922274" w:rsidRPr="00F714D7" w:rsidRDefault="00324439" w:rsidP="00F714D7">
      <w:pPr>
        <w:spacing w:line="480" w:lineRule="auto"/>
        <w:rPr>
          <w:rFonts w:cstheme="minorHAnsi"/>
          <w:sz w:val="24"/>
          <w:szCs w:val="24"/>
        </w:rPr>
      </w:pPr>
      <w:r w:rsidRPr="00F714D7">
        <w:rPr>
          <w:rFonts w:cstheme="minorHAnsi"/>
          <w:sz w:val="24"/>
          <w:szCs w:val="24"/>
        </w:rPr>
        <w:t xml:space="preserve">The following information relates to the doctoral dissertation. Students should refer to the </w:t>
      </w:r>
      <w:r w:rsidRPr="00F714D7">
        <w:rPr>
          <w:rFonts w:cstheme="minorHAnsi"/>
          <w:i/>
          <w:sz w:val="24"/>
          <w:szCs w:val="24"/>
        </w:rPr>
        <w:t>Dissertation Guidelines Document</w:t>
      </w:r>
      <w:r w:rsidRPr="00F714D7">
        <w:rPr>
          <w:rFonts w:cstheme="minorHAnsi"/>
          <w:sz w:val="24"/>
          <w:szCs w:val="24"/>
        </w:rPr>
        <w:t xml:space="preserve"> </w:t>
      </w:r>
      <w:r w:rsidR="00774C3B" w:rsidRPr="00F714D7">
        <w:rPr>
          <w:rFonts w:cstheme="minorHAnsi"/>
          <w:sz w:val="24"/>
          <w:szCs w:val="24"/>
        </w:rPr>
        <w:t>and</w:t>
      </w:r>
      <w:r w:rsidR="00774C3B" w:rsidRPr="00F714D7">
        <w:rPr>
          <w:rFonts w:cstheme="minorHAnsi"/>
          <w:b/>
          <w:sz w:val="24"/>
          <w:szCs w:val="24"/>
        </w:rPr>
        <w:t xml:space="preserve"> </w:t>
      </w:r>
      <w:hyperlink r:id="rId10" w:history="1">
        <w:r w:rsidR="00774C3B" w:rsidRPr="00F714D7">
          <w:rPr>
            <w:rFonts w:cstheme="minorHAnsi"/>
            <w:b/>
            <w:sz w:val="24"/>
            <w:szCs w:val="24"/>
          </w:rPr>
          <w:t>http://www.tamuk.edu/grad/images/pdfforms/thesis_manual.pdf</w:t>
        </w:r>
      </w:hyperlink>
      <w:r w:rsidR="00774C3B" w:rsidRPr="00F714D7">
        <w:rPr>
          <w:rFonts w:cstheme="minorHAnsi"/>
          <w:b/>
          <w:sz w:val="24"/>
          <w:szCs w:val="24"/>
        </w:rPr>
        <w:t xml:space="preserve"> </w:t>
      </w:r>
      <w:r w:rsidR="002D429B" w:rsidRPr="00F714D7">
        <w:rPr>
          <w:rFonts w:cstheme="minorHAnsi"/>
          <w:b/>
          <w:sz w:val="24"/>
          <w:szCs w:val="24"/>
        </w:rPr>
        <w:t>)</w:t>
      </w:r>
      <w:r w:rsidR="00582C03" w:rsidRPr="00F714D7">
        <w:rPr>
          <w:rFonts w:cstheme="minorHAnsi"/>
          <w:b/>
          <w:sz w:val="24"/>
          <w:szCs w:val="24"/>
        </w:rPr>
        <w:t>.</w:t>
      </w:r>
      <w:r w:rsidR="002D429B" w:rsidRPr="00F714D7">
        <w:rPr>
          <w:rFonts w:cstheme="minorHAnsi"/>
          <w:b/>
          <w:sz w:val="24"/>
          <w:szCs w:val="24"/>
        </w:rPr>
        <w:t xml:space="preserve"> </w:t>
      </w:r>
      <w:r w:rsidR="00131036" w:rsidRPr="00F714D7">
        <w:rPr>
          <w:rFonts w:cstheme="minorHAnsi"/>
          <w:sz w:val="24"/>
          <w:szCs w:val="24"/>
        </w:rPr>
        <w:t>In prep</w:t>
      </w:r>
      <w:r w:rsidR="002774B2" w:rsidRPr="00F714D7">
        <w:rPr>
          <w:rFonts w:cstheme="minorHAnsi"/>
          <w:sz w:val="24"/>
          <w:szCs w:val="24"/>
        </w:rPr>
        <w:t xml:space="preserve">aring a dissertation, the doctoral candidate </w:t>
      </w:r>
      <w:r w:rsidR="00131036" w:rsidRPr="00F714D7">
        <w:rPr>
          <w:rFonts w:cstheme="minorHAnsi"/>
          <w:sz w:val="24"/>
          <w:szCs w:val="24"/>
        </w:rPr>
        <w:t>demonstrates the ability to conceptualize a problem, think it through logically, and cond</w:t>
      </w:r>
      <w:r w:rsidR="002774B2" w:rsidRPr="00F714D7">
        <w:rPr>
          <w:rFonts w:cstheme="minorHAnsi"/>
          <w:sz w:val="24"/>
          <w:szCs w:val="24"/>
        </w:rPr>
        <w:t>uct</w:t>
      </w:r>
      <w:r w:rsidR="00131036" w:rsidRPr="00F714D7">
        <w:rPr>
          <w:rFonts w:cstheme="minorHAnsi"/>
          <w:sz w:val="24"/>
          <w:szCs w:val="24"/>
        </w:rPr>
        <w:t xml:space="preserve"> systematic inquiry toward</w:t>
      </w:r>
      <w:r w:rsidR="002774B2" w:rsidRPr="00F714D7">
        <w:rPr>
          <w:rFonts w:cstheme="minorHAnsi"/>
          <w:sz w:val="24"/>
          <w:szCs w:val="24"/>
        </w:rPr>
        <w:t>s</w:t>
      </w:r>
      <w:r w:rsidR="00131036" w:rsidRPr="00F714D7">
        <w:rPr>
          <w:rFonts w:cstheme="minorHAnsi"/>
          <w:sz w:val="24"/>
          <w:szCs w:val="24"/>
        </w:rPr>
        <w:t xml:space="preserve"> its solution</w:t>
      </w:r>
      <w:r w:rsidR="00A6261E" w:rsidRPr="00F714D7">
        <w:rPr>
          <w:rFonts w:cstheme="minorHAnsi"/>
          <w:sz w:val="24"/>
          <w:szCs w:val="24"/>
        </w:rPr>
        <w:t xml:space="preserve">. </w:t>
      </w:r>
      <w:r w:rsidR="00131036" w:rsidRPr="00F714D7">
        <w:rPr>
          <w:rFonts w:cstheme="minorHAnsi"/>
          <w:sz w:val="24"/>
          <w:szCs w:val="24"/>
        </w:rPr>
        <w:t xml:space="preserve">The dissertation is considered the capstone of the program. </w:t>
      </w:r>
      <w:r w:rsidR="00582C03" w:rsidRPr="00F714D7">
        <w:rPr>
          <w:rFonts w:cstheme="minorHAnsi"/>
          <w:sz w:val="24"/>
          <w:szCs w:val="24"/>
        </w:rPr>
        <w:t>T</w:t>
      </w:r>
      <w:r w:rsidR="00131036" w:rsidRPr="00F714D7">
        <w:rPr>
          <w:rFonts w:cstheme="minorHAnsi"/>
          <w:sz w:val="24"/>
          <w:szCs w:val="24"/>
        </w:rPr>
        <w:t>he student demonstrates not only understanding of program content</w:t>
      </w:r>
      <w:r w:rsidR="00582C03" w:rsidRPr="00F714D7">
        <w:rPr>
          <w:rFonts w:cstheme="minorHAnsi"/>
          <w:sz w:val="24"/>
          <w:szCs w:val="24"/>
        </w:rPr>
        <w:t>,</w:t>
      </w:r>
      <w:r w:rsidR="00131036" w:rsidRPr="00F714D7">
        <w:rPr>
          <w:rFonts w:cstheme="minorHAnsi"/>
          <w:sz w:val="24"/>
          <w:szCs w:val="24"/>
        </w:rPr>
        <w:t xml:space="preserve"> but also the capacity to use what has been learned either to discover new knowledge or</w:t>
      </w:r>
      <w:r w:rsidR="002774B2" w:rsidRPr="00F714D7">
        <w:rPr>
          <w:rFonts w:cstheme="minorHAnsi"/>
          <w:sz w:val="24"/>
          <w:szCs w:val="24"/>
        </w:rPr>
        <w:t xml:space="preserve"> </w:t>
      </w:r>
      <w:r w:rsidR="00582C03" w:rsidRPr="00F714D7">
        <w:rPr>
          <w:rFonts w:cstheme="minorHAnsi"/>
          <w:sz w:val="24"/>
          <w:szCs w:val="24"/>
        </w:rPr>
        <w:t xml:space="preserve">to </w:t>
      </w:r>
      <w:r w:rsidR="00131036" w:rsidRPr="00F714D7">
        <w:rPr>
          <w:rFonts w:cstheme="minorHAnsi"/>
          <w:sz w:val="24"/>
          <w:szCs w:val="24"/>
        </w:rPr>
        <w:t>address a problem of practice in the field</w:t>
      </w:r>
      <w:r w:rsidR="00A6261E" w:rsidRPr="00F714D7">
        <w:rPr>
          <w:rFonts w:cstheme="minorHAnsi"/>
          <w:sz w:val="24"/>
          <w:szCs w:val="24"/>
        </w:rPr>
        <w:t xml:space="preserve">. </w:t>
      </w:r>
      <w:r w:rsidR="00131036" w:rsidRPr="00F714D7">
        <w:rPr>
          <w:rFonts w:cstheme="minorHAnsi"/>
          <w:sz w:val="24"/>
          <w:szCs w:val="24"/>
        </w:rPr>
        <w:t xml:space="preserve">While successful completion of the dissertation is the final requirement for the degree, the student is encouraged to begin early in the program to reflect on possible </w:t>
      </w:r>
      <w:r w:rsidR="002774B2" w:rsidRPr="00F714D7">
        <w:rPr>
          <w:rFonts w:cstheme="minorHAnsi"/>
          <w:sz w:val="24"/>
          <w:szCs w:val="24"/>
        </w:rPr>
        <w:t xml:space="preserve">research </w:t>
      </w:r>
      <w:r w:rsidR="00131036" w:rsidRPr="00F714D7">
        <w:rPr>
          <w:rFonts w:cstheme="minorHAnsi"/>
          <w:sz w:val="24"/>
          <w:szCs w:val="24"/>
        </w:rPr>
        <w:t>topics for investigation and then to select one among those topics to pursue in a dissertation and develop competency in the methods appropriate to the problem</w:t>
      </w:r>
      <w:r w:rsidR="00A6261E" w:rsidRPr="00F714D7">
        <w:rPr>
          <w:rFonts w:cstheme="minorHAnsi"/>
          <w:sz w:val="24"/>
          <w:szCs w:val="24"/>
        </w:rPr>
        <w:t xml:space="preserve">. </w:t>
      </w:r>
    </w:p>
    <w:p w:rsidR="00131036" w:rsidRPr="00F714D7" w:rsidRDefault="00131036" w:rsidP="00F714D7">
      <w:pPr>
        <w:spacing w:line="480" w:lineRule="auto"/>
        <w:rPr>
          <w:rFonts w:cstheme="minorHAnsi"/>
          <w:sz w:val="24"/>
          <w:szCs w:val="24"/>
        </w:rPr>
      </w:pPr>
      <w:r w:rsidRPr="00F714D7">
        <w:rPr>
          <w:rFonts w:cstheme="minorHAnsi"/>
          <w:sz w:val="24"/>
          <w:szCs w:val="24"/>
        </w:rPr>
        <w:tab/>
      </w:r>
    </w:p>
    <w:p w:rsidR="00131036" w:rsidRPr="00F714D7" w:rsidRDefault="00131036" w:rsidP="00F714D7">
      <w:pPr>
        <w:spacing w:line="480" w:lineRule="auto"/>
        <w:ind w:firstLine="720"/>
        <w:rPr>
          <w:rFonts w:cstheme="minorHAnsi"/>
          <w:i/>
          <w:sz w:val="24"/>
          <w:szCs w:val="24"/>
        </w:rPr>
      </w:pPr>
      <w:r w:rsidRPr="00F714D7">
        <w:rPr>
          <w:rFonts w:cstheme="minorHAnsi"/>
          <w:b/>
          <w:i/>
          <w:sz w:val="24"/>
          <w:szCs w:val="24"/>
        </w:rPr>
        <w:t>Dissertation Proposal</w:t>
      </w:r>
    </w:p>
    <w:p w:rsidR="00131036" w:rsidRPr="00F714D7" w:rsidRDefault="00131036" w:rsidP="00F714D7">
      <w:pPr>
        <w:spacing w:line="480" w:lineRule="auto"/>
        <w:rPr>
          <w:rFonts w:cstheme="minorHAnsi"/>
          <w:sz w:val="24"/>
          <w:szCs w:val="24"/>
        </w:rPr>
      </w:pPr>
      <w:r w:rsidRPr="00F714D7">
        <w:rPr>
          <w:rFonts w:cstheme="minorHAnsi"/>
          <w:sz w:val="24"/>
          <w:szCs w:val="24"/>
        </w:rPr>
        <w:t>The basic structure of the dissertation proposal should be developed while the s</w:t>
      </w:r>
      <w:r w:rsidR="006A3DC0" w:rsidRPr="00F714D7">
        <w:rPr>
          <w:rFonts w:cstheme="minorHAnsi"/>
          <w:sz w:val="24"/>
          <w:szCs w:val="24"/>
        </w:rPr>
        <w:t>tudent is enrolled in EDLD 6397</w:t>
      </w:r>
      <w:r w:rsidRPr="00F714D7">
        <w:rPr>
          <w:rFonts w:cstheme="minorHAnsi"/>
          <w:sz w:val="24"/>
          <w:szCs w:val="24"/>
        </w:rPr>
        <w:t xml:space="preserve"> Dissertation Research</w:t>
      </w:r>
      <w:r w:rsidR="00A6261E" w:rsidRPr="00F714D7">
        <w:rPr>
          <w:rFonts w:cstheme="minorHAnsi"/>
          <w:sz w:val="24"/>
          <w:szCs w:val="24"/>
        </w:rPr>
        <w:t xml:space="preserve">. </w:t>
      </w:r>
      <w:r w:rsidR="006A3DC0" w:rsidRPr="00F714D7">
        <w:rPr>
          <w:rFonts w:cstheme="minorHAnsi"/>
          <w:sz w:val="24"/>
          <w:szCs w:val="24"/>
        </w:rPr>
        <w:t>One of the requirements of</w:t>
      </w:r>
      <w:r w:rsidRPr="00F714D7">
        <w:rPr>
          <w:rFonts w:cstheme="minorHAnsi"/>
          <w:sz w:val="24"/>
          <w:szCs w:val="24"/>
        </w:rPr>
        <w:t xml:space="preserve"> that course is to write the draft</w:t>
      </w:r>
      <w:r w:rsidR="00BF1F13" w:rsidRPr="00F714D7">
        <w:rPr>
          <w:rFonts w:cstheme="minorHAnsi"/>
          <w:sz w:val="24"/>
          <w:szCs w:val="24"/>
        </w:rPr>
        <w:t>s</w:t>
      </w:r>
      <w:r w:rsidRPr="00F714D7">
        <w:rPr>
          <w:rFonts w:cstheme="minorHAnsi"/>
          <w:sz w:val="24"/>
          <w:szCs w:val="24"/>
        </w:rPr>
        <w:t xml:space="preserve"> of the first three chapters of the dissertation (introduction, theory/literature review, and description of the methodology)</w:t>
      </w:r>
      <w:r w:rsidR="00A6261E" w:rsidRPr="00F714D7">
        <w:rPr>
          <w:rFonts w:cstheme="minorHAnsi"/>
          <w:sz w:val="24"/>
          <w:szCs w:val="24"/>
        </w:rPr>
        <w:t xml:space="preserve">. </w:t>
      </w:r>
      <w:r w:rsidRPr="00F714D7">
        <w:rPr>
          <w:rFonts w:cstheme="minorHAnsi"/>
          <w:sz w:val="24"/>
          <w:szCs w:val="24"/>
        </w:rPr>
        <w:t xml:space="preserve">This work should form the foundation for further development of the proposal under the direction of the </w:t>
      </w:r>
      <w:r w:rsidR="00324439" w:rsidRPr="00F714D7">
        <w:rPr>
          <w:rFonts w:cstheme="minorHAnsi"/>
          <w:sz w:val="24"/>
          <w:szCs w:val="24"/>
        </w:rPr>
        <w:t>d</w:t>
      </w:r>
      <w:r w:rsidRPr="00F714D7">
        <w:rPr>
          <w:rFonts w:cstheme="minorHAnsi"/>
          <w:sz w:val="24"/>
          <w:szCs w:val="24"/>
        </w:rPr>
        <w:t xml:space="preserve">issertation </w:t>
      </w:r>
      <w:r w:rsidR="00324439" w:rsidRPr="00F714D7">
        <w:rPr>
          <w:rFonts w:cstheme="minorHAnsi"/>
          <w:sz w:val="24"/>
          <w:szCs w:val="24"/>
        </w:rPr>
        <w:t>C</w:t>
      </w:r>
      <w:r w:rsidRPr="00F714D7">
        <w:rPr>
          <w:rFonts w:cstheme="minorHAnsi"/>
          <w:sz w:val="24"/>
          <w:szCs w:val="24"/>
        </w:rPr>
        <w:t>hair</w:t>
      </w:r>
      <w:r w:rsidR="00A6261E" w:rsidRPr="00F714D7">
        <w:rPr>
          <w:rFonts w:cstheme="minorHAnsi"/>
          <w:sz w:val="24"/>
          <w:szCs w:val="24"/>
        </w:rPr>
        <w:t xml:space="preserve">. </w:t>
      </w:r>
    </w:p>
    <w:p w:rsidR="00AB4CAD" w:rsidRPr="00F714D7" w:rsidRDefault="00AB4CAD" w:rsidP="00F714D7">
      <w:pPr>
        <w:spacing w:line="480" w:lineRule="auto"/>
        <w:rPr>
          <w:rFonts w:cstheme="minorHAnsi"/>
          <w:sz w:val="24"/>
          <w:szCs w:val="24"/>
        </w:rPr>
      </w:pPr>
    </w:p>
    <w:p w:rsidR="00131036" w:rsidRPr="00F714D7" w:rsidRDefault="00131036" w:rsidP="00F714D7">
      <w:pPr>
        <w:spacing w:line="480" w:lineRule="auto"/>
        <w:ind w:firstLine="720"/>
        <w:rPr>
          <w:rFonts w:cstheme="minorHAnsi"/>
          <w:i/>
          <w:sz w:val="24"/>
          <w:szCs w:val="24"/>
        </w:rPr>
      </w:pPr>
      <w:r w:rsidRPr="00F714D7">
        <w:rPr>
          <w:rFonts w:cstheme="minorHAnsi"/>
          <w:b/>
          <w:i/>
          <w:sz w:val="24"/>
          <w:szCs w:val="24"/>
        </w:rPr>
        <w:t>Human Subject Clearance</w:t>
      </w:r>
      <w:r w:rsidR="00324439" w:rsidRPr="00F714D7">
        <w:rPr>
          <w:rFonts w:cstheme="minorHAnsi"/>
          <w:b/>
          <w:i/>
          <w:sz w:val="24"/>
          <w:szCs w:val="24"/>
        </w:rPr>
        <w:t xml:space="preserve"> (IRB Application)</w:t>
      </w:r>
    </w:p>
    <w:p w:rsidR="00B44A3D" w:rsidRPr="00F714D7" w:rsidRDefault="00131036" w:rsidP="00F714D7">
      <w:pPr>
        <w:spacing w:line="480" w:lineRule="auto"/>
        <w:rPr>
          <w:rFonts w:cstheme="minorHAnsi"/>
          <w:sz w:val="24"/>
          <w:szCs w:val="24"/>
        </w:rPr>
      </w:pPr>
      <w:r w:rsidRPr="00F714D7">
        <w:rPr>
          <w:rFonts w:cstheme="minorHAnsi"/>
          <w:sz w:val="24"/>
          <w:szCs w:val="24"/>
        </w:rPr>
        <w:t xml:space="preserve">Students must abide with each university’s requirements with respect to the treatment of human subjects. Forms for submission to the </w:t>
      </w:r>
      <w:r w:rsidR="00BF1F13" w:rsidRPr="00F714D7">
        <w:rPr>
          <w:rFonts w:cstheme="minorHAnsi"/>
          <w:sz w:val="24"/>
          <w:szCs w:val="24"/>
        </w:rPr>
        <w:t>Institutional</w:t>
      </w:r>
      <w:r w:rsidRPr="00F714D7">
        <w:rPr>
          <w:rFonts w:cstheme="minorHAnsi"/>
          <w:sz w:val="24"/>
          <w:szCs w:val="24"/>
        </w:rPr>
        <w:t xml:space="preserve"> Review Board may be obtained </w:t>
      </w:r>
      <w:r w:rsidR="00684F6B" w:rsidRPr="00F714D7">
        <w:rPr>
          <w:rFonts w:cstheme="minorHAnsi"/>
          <w:sz w:val="24"/>
          <w:szCs w:val="24"/>
        </w:rPr>
        <w:t xml:space="preserve">here: </w:t>
      </w:r>
      <w:hyperlink r:id="rId11" w:history="1">
        <w:r w:rsidR="0095401C" w:rsidRPr="00F714D7">
          <w:rPr>
            <w:rFonts w:cstheme="minorHAnsi"/>
            <w:sz w:val="24"/>
            <w:szCs w:val="24"/>
          </w:rPr>
          <w:t>http://www.tamuk.edu/osr/Forms/index.html</w:t>
        </w:r>
      </w:hyperlink>
      <w:r w:rsidR="0095401C" w:rsidRPr="00F714D7">
        <w:rPr>
          <w:rFonts w:cstheme="minorHAnsi"/>
          <w:sz w:val="24"/>
          <w:szCs w:val="24"/>
        </w:rPr>
        <w:t xml:space="preserve"> </w:t>
      </w:r>
      <w:r w:rsidRPr="00F714D7">
        <w:rPr>
          <w:rFonts w:cstheme="minorHAnsi"/>
          <w:sz w:val="24"/>
          <w:szCs w:val="24"/>
        </w:rPr>
        <w:t>. A signed clearance from the IRB must be in the student’s file</w:t>
      </w:r>
      <w:r w:rsidR="00582C03" w:rsidRPr="00F714D7">
        <w:rPr>
          <w:rFonts w:cstheme="minorHAnsi"/>
          <w:sz w:val="24"/>
          <w:szCs w:val="24"/>
        </w:rPr>
        <w:t xml:space="preserve"> before data collection begins</w:t>
      </w:r>
      <w:r w:rsidRPr="00F714D7">
        <w:rPr>
          <w:rFonts w:cstheme="minorHAnsi"/>
          <w:sz w:val="24"/>
          <w:szCs w:val="24"/>
        </w:rPr>
        <w:t>.</w:t>
      </w:r>
    </w:p>
    <w:p w:rsidR="00AB4CAD" w:rsidRPr="00F714D7" w:rsidRDefault="00AB4CAD" w:rsidP="00F714D7">
      <w:pPr>
        <w:spacing w:line="480" w:lineRule="auto"/>
        <w:rPr>
          <w:rFonts w:cstheme="minorHAnsi"/>
          <w:sz w:val="24"/>
          <w:szCs w:val="24"/>
        </w:rPr>
      </w:pPr>
    </w:p>
    <w:p w:rsidR="00131036" w:rsidRPr="00F714D7" w:rsidRDefault="00131036" w:rsidP="00F714D7">
      <w:pPr>
        <w:spacing w:line="480" w:lineRule="auto"/>
        <w:ind w:firstLine="720"/>
        <w:rPr>
          <w:rFonts w:cstheme="minorHAnsi"/>
          <w:i/>
          <w:sz w:val="24"/>
          <w:szCs w:val="24"/>
        </w:rPr>
      </w:pPr>
      <w:r w:rsidRPr="00F714D7">
        <w:rPr>
          <w:rFonts w:cstheme="minorHAnsi"/>
          <w:b/>
          <w:i/>
          <w:sz w:val="24"/>
          <w:szCs w:val="24"/>
        </w:rPr>
        <w:t>Oral Dissertation Defense</w:t>
      </w:r>
    </w:p>
    <w:p w:rsidR="0095401C" w:rsidRPr="00F714D7" w:rsidRDefault="00131036" w:rsidP="00F714D7">
      <w:pPr>
        <w:spacing w:line="480" w:lineRule="auto"/>
        <w:rPr>
          <w:rFonts w:cstheme="minorHAnsi"/>
          <w:sz w:val="24"/>
          <w:szCs w:val="24"/>
        </w:rPr>
      </w:pPr>
      <w:r w:rsidRPr="00F714D7">
        <w:rPr>
          <w:rFonts w:cstheme="minorHAnsi"/>
          <w:sz w:val="24"/>
          <w:szCs w:val="24"/>
        </w:rPr>
        <w:t>The student’s work culminates with the oral defense</w:t>
      </w:r>
      <w:r w:rsidR="005804A1" w:rsidRPr="00F714D7">
        <w:rPr>
          <w:rFonts w:cstheme="minorHAnsi"/>
          <w:sz w:val="24"/>
          <w:szCs w:val="24"/>
        </w:rPr>
        <w:t xml:space="preserve"> of the dissertation</w:t>
      </w:r>
      <w:r w:rsidR="00A6261E" w:rsidRPr="00F714D7">
        <w:rPr>
          <w:rFonts w:cstheme="minorHAnsi"/>
          <w:sz w:val="24"/>
          <w:szCs w:val="24"/>
        </w:rPr>
        <w:t xml:space="preserve">. </w:t>
      </w:r>
      <w:r w:rsidRPr="00F714D7">
        <w:rPr>
          <w:rFonts w:cstheme="minorHAnsi"/>
          <w:sz w:val="24"/>
          <w:szCs w:val="24"/>
        </w:rPr>
        <w:t>In the defense, the student responds to examiners</w:t>
      </w:r>
      <w:r w:rsidR="00C5472F" w:rsidRPr="00F714D7">
        <w:rPr>
          <w:rFonts w:cstheme="minorHAnsi"/>
          <w:sz w:val="24"/>
          <w:szCs w:val="24"/>
        </w:rPr>
        <w:t>’</w:t>
      </w:r>
      <w:r w:rsidRPr="00F714D7">
        <w:rPr>
          <w:rFonts w:cstheme="minorHAnsi"/>
          <w:sz w:val="24"/>
          <w:szCs w:val="24"/>
        </w:rPr>
        <w:t xml:space="preserve"> questions concerning the soundness of the study and the significance of the findings</w:t>
      </w:r>
      <w:r w:rsidR="00A6261E" w:rsidRPr="00F714D7">
        <w:rPr>
          <w:rFonts w:cstheme="minorHAnsi"/>
          <w:sz w:val="24"/>
          <w:szCs w:val="24"/>
        </w:rPr>
        <w:t xml:space="preserve">. </w:t>
      </w:r>
    </w:p>
    <w:p w:rsidR="0095401C" w:rsidRPr="00F714D7" w:rsidRDefault="00131036" w:rsidP="007128D5">
      <w:pPr>
        <w:numPr>
          <w:ilvl w:val="0"/>
          <w:numId w:val="3"/>
        </w:numPr>
        <w:spacing w:after="0" w:line="480" w:lineRule="auto"/>
        <w:rPr>
          <w:rFonts w:cstheme="minorHAnsi"/>
          <w:sz w:val="24"/>
          <w:szCs w:val="24"/>
        </w:rPr>
      </w:pPr>
      <w:r w:rsidRPr="00F714D7">
        <w:rPr>
          <w:rFonts w:cstheme="minorHAnsi"/>
          <w:sz w:val="24"/>
          <w:szCs w:val="24"/>
        </w:rPr>
        <w:t xml:space="preserve">The time and place of the defense must be announced two weeks in advance. </w:t>
      </w:r>
    </w:p>
    <w:p w:rsidR="0095401C" w:rsidRPr="00F714D7" w:rsidRDefault="00131036" w:rsidP="007128D5">
      <w:pPr>
        <w:numPr>
          <w:ilvl w:val="0"/>
          <w:numId w:val="3"/>
        </w:numPr>
        <w:spacing w:after="0" w:line="480" w:lineRule="auto"/>
        <w:rPr>
          <w:rFonts w:cstheme="minorHAnsi"/>
          <w:sz w:val="24"/>
          <w:szCs w:val="24"/>
        </w:rPr>
      </w:pPr>
      <w:r w:rsidRPr="00F714D7">
        <w:rPr>
          <w:rFonts w:cstheme="minorHAnsi"/>
          <w:sz w:val="24"/>
          <w:szCs w:val="24"/>
        </w:rPr>
        <w:t xml:space="preserve">A </w:t>
      </w:r>
      <w:r w:rsidR="00275695" w:rsidRPr="00F714D7">
        <w:rPr>
          <w:rFonts w:cstheme="minorHAnsi"/>
          <w:sz w:val="24"/>
          <w:szCs w:val="24"/>
        </w:rPr>
        <w:t xml:space="preserve">bound </w:t>
      </w:r>
      <w:r w:rsidRPr="00F714D7">
        <w:rPr>
          <w:rFonts w:cstheme="minorHAnsi"/>
          <w:sz w:val="24"/>
          <w:szCs w:val="24"/>
        </w:rPr>
        <w:t xml:space="preserve">copy of the dissertation in final form must be provided to committee members two weeks prior to the oral defense. </w:t>
      </w:r>
    </w:p>
    <w:p w:rsidR="0095401C" w:rsidRPr="00F714D7" w:rsidRDefault="00131036" w:rsidP="007128D5">
      <w:pPr>
        <w:numPr>
          <w:ilvl w:val="0"/>
          <w:numId w:val="3"/>
        </w:numPr>
        <w:spacing w:after="0" w:line="480" w:lineRule="auto"/>
        <w:rPr>
          <w:rFonts w:cstheme="minorHAnsi"/>
          <w:sz w:val="24"/>
          <w:szCs w:val="24"/>
        </w:rPr>
      </w:pPr>
      <w:r w:rsidRPr="00F714D7">
        <w:rPr>
          <w:rFonts w:cstheme="minorHAnsi"/>
          <w:sz w:val="24"/>
          <w:szCs w:val="24"/>
        </w:rPr>
        <w:t xml:space="preserve">The Chair will ask the student to present a brief summary of the dissertation and then the student </w:t>
      </w:r>
      <w:r w:rsidR="00582C03" w:rsidRPr="00F714D7">
        <w:rPr>
          <w:rFonts w:cstheme="minorHAnsi"/>
          <w:sz w:val="24"/>
          <w:szCs w:val="24"/>
        </w:rPr>
        <w:t>will</w:t>
      </w:r>
      <w:r w:rsidRPr="00F714D7">
        <w:rPr>
          <w:rFonts w:cstheme="minorHAnsi"/>
          <w:sz w:val="24"/>
          <w:szCs w:val="24"/>
        </w:rPr>
        <w:t xml:space="preserve"> entertain question</w:t>
      </w:r>
      <w:r w:rsidR="00C5472F" w:rsidRPr="00F714D7">
        <w:rPr>
          <w:rFonts w:cstheme="minorHAnsi"/>
          <w:sz w:val="24"/>
          <w:szCs w:val="24"/>
        </w:rPr>
        <w:t xml:space="preserve">s from </w:t>
      </w:r>
      <w:r w:rsidR="00582C03" w:rsidRPr="00F714D7">
        <w:rPr>
          <w:rFonts w:cstheme="minorHAnsi"/>
          <w:sz w:val="24"/>
          <w:szCs w:val="24"/>
        </w:rPr>
        <w:t>committee members</w:t>
      </w:r>
      <w:r w:rsidRPr="00F714D7">
        <w:rPr>
          <w:rFonts w:cstheme="minorHAnsi"/>
          <w:sz w:val="24"/>
          <w:szCs w:val="24"/>
        </w:rPr>
        <w:t xml:space="preserve">. When all questions are exhausted, all except the committee leave the room while the committee debates the outcome. </w:t>
      </w:r>
    </w:p>
    <w:p w:rsidR="0095401C" w:rsidRPr="00F714D7" w:rsidRDefault="00131036" w:rsidP="007128D5">
      <w:pPr>
        <w:numPr>
          <w:ilvl w:val="0"/>
          <w:numId w:val="3"/>
        </w:numPr>
        <w:spacing w:after="0" w:line="480" w:lineRule="auto"/>
        <w:rPr>
          <w:rFonts w:cstheme="minorHAnsi"/>
          <w:sz w:val="24"/>
          <w:szCs w:val="24"/>
        </w:rPr>
      </w:pPr>
      <w:r w:rsidRPr="00F714D7">
        <w:rPr>
          <w:rFonts w:cstheme="minorHAnsi"/>
          <w:sz w:val="24"/>
          <w:szCs w:val="24"/>
        </w:rPr>
        <w:t>The v</w:t>
      </w:r>
      <w:r w:rsidR="00324439" w:rsidRPr="00F714D7">
        <w:rPr>
          <w:rFonts w:cstheme="minorHAnsi"/>
          <w:sz w:val="24"/>
          <w:szCs w:val="24"/>
        </w:rPr>
        <w:t>ote shall be either “Pass” or “</w:t>
      </w:r>
      <w:r w:rsidRPr="00F714D7">
        <w:rPr>
          <w:rFonts w:cstheme="minorHAnsi"/>
          <w:sz w:val="24"/>
          <w:szCs w:val="24"/>
        </w:rPr>
        <w:t>Not Pass.” A v</w:t>
      </w:r>
      <w:r w:rsidR="00C5472F" w:rsidRPr="00F714D7">
        <w:rPr>
          <w:rFonts w:cstheme="minorHAnsi"/>
          <w:sz w:val="24"/>
          <w:szCs w:val="24"/>
        </w:rPr>
        <w:t>ote of “Pass” may be conditional</w:t>
      </w:r>
      <w:r w:rsidRPr="00F714D7">
        <w:rPr>
          <w:rFonts w:cstheme="minorHAnsi"/>
          <w:sz w:val="24"/>
          <w:szCs w:val="24"/>
        </w:rPr>
        <w:t xml:space="preserve"> on changes required by the committee. If the student fails the first defense, he/she will be allowed one more opportunity. </w:t>
      </w:r>
    </w:p>
    <w:p w:rsidR="00E55011" w:rsidRPr="00F714D7" w:rsidRDefault="00131036" w:rsidP="007128D5">
      <w:pPr>
        <w:numPr>
          <w:ilvl w:val="0"/>
          <w:numId w:val="3"/>
        </w:numPr>
        <w:spacing w:after="0" w:line="480" w:lineRule="auto"/>
        <w:rPr>
          <w:rFonts w:cstheme="minorHAnsi"/>
          <w:sz w:val="24"/>
          <w:szCs w:val="24"/>
        </w:rPr>
      </w:pPr>
      <w:r w:rsidRPr="00F714D7">
        <w:rPr>
          <w:rFonts w:cstheme="minorHAnsi"/>
          <w:sz w:val="24"/>
          <w:szCs w:val="24"/>
        </w:rPr>
        <w:t xml:space="preserve">The </w:t>
      </w:r>
      <w:r w:rsidR="00275695" w:rsidRPr="00F714D7">
        <w:rPr>
          <w:rFonts w:cstheme="minorHAnsi"/>
          <w:sz w:val="24"/>
          <w:szCs w:val="24"/>
        </w:rPr>
        <w:t xml:space="preserve">Chair </w:t>
      </w:r>
      <w:r w:rsidRPr="00F714D7">
        <w:rPr>
          <w:rFonts w:cstheme="minorHAnsi"/>
          <w:sz w:val="24"/>
          <w:szCs w:val="24"/>
        </w:rPr>
        <w:t>files the necessary forms. A quorum of three is required for a meeting of the dissertation committee</w:t>
      </w:r>
      <w:r w:rsidR="00A6261E" w:rsidRPr="00F714D7">
        <w:rPr>
          <w:rFonts w:cstheme="minorHAnsi"/>
          <w:sz w:val="24"/>
          <w:szCs w:val="24"/>
        </w:rPr>
        <w:t xml:space="preserve">. </w:t>
      </w:r>
      <w:r w:rsidRPr="00F714D7">
        <w:rPr>
          <w:rFonts w:cstheme="minorHAnsi"/>
          <w:sz w:val="24"/>
          <w:szCs w:val="24"/>
        </w:rPr>
        <w:t>A vote of “Pass” or “Not Pass” may be sent in absentia.</w:t>
      </w:r>
      <w:bookmarkStart w:id="9" w:name="_Toc7499496"/>
    </w:p>
    <w:p w:rsidR="00C50913" w:rsidRPr="00F714D7" w:rsidRDefault="00C50913" w:rsidP="00F714D7">
      <w:pPr>
        <w:spacing w:line="480" w:lineRule="auto"/>
        <w:rPr>
          <w:rFonts w:cstheme="minorHAnsi"/>
          <w:sz w:val="24"/>
          <w:szCs w:val="24"/>
        </w:rPr>
      </w:pPr>
    </w:p>
    <w:bookmarkEnd w:id="9"/>
    <w:p w:rsidR="00C91B6B" w:rsidRPr="00F714D7" w:rsidRDefault="00B417B6" w:rsidP="00F714D7">
      <w:pPr>
        <w:spacing w:line="480" w:lineRule="auto"/>
        <w:jc w:val="center"/>
        <w:rPr>
          <w:rFonts w:cstheme="minorHAnsi"/>
          <w:b/>
          <w:sz w:val="24"/>
          <w:szCs w:val="24"/>
        </w:rPr>
      </w:pPr>
      <w:r w:rsidRPr="00F714D7">
        <w:rPr>
          <w:rFonts w:cstheme="minorHAnsi"/>
          <w:b/>
          <w:sz w:val="24"/>
          <w:szCs w:val="24"/>
        </w:rPr>
        <w:t>EDLD PROGRAM POLICY</w:t>
      </w:r>
    </w:p>
    <w:p w:rsidR="00B417B6" w:rsidRPr="00F714D7" w:rsidRDefault="00B417B6" w:rsidP="00F714D7">
      <w:pPr>
        <w:spacing w:line="480" w:lineRule="auto"/>
        <w:rPr>
          <w:rFonts w:cstheme="minorHAnsi"/>
          <w:sz w:val="24"/>
          <w:szCs w:val="24"/>
        </w:rPr>
      </w:pPr>
      <w:r w:rsidRPr="00F714D7">
        <w:rPr>
          <w:rFonts w:cstheme="minorHAnsi"/>
          <w:sz w:val="24"/>
          <w:szCs w:val="24"/>
        </w:rPr>
        <w:t>In addition to the policies regarding course longevity, residency, and continuous enrollment, the following policies apply to all students.</w:t>
      </w:r>
    </w:p>
    <w:p w:rsidR="00B417B6" w:rsidRPr="00F714D7" w:rsidRDefault="00B417B6" w:rsidP="00F714D7">
      <w:pPr>
        <w:spacing w:line="480" w:lineRule="auto"/>
        <w:rPr>
          <w:rFonts w:cstheme="minorHAnsi"/>
          <w:sz w:val="24"/>
          <w:szCs w:val="24"/>
        </w:rPr>
      </w:pPr>
    </w:p>
    <w:p w:rsidR="00C91B6B" w:rsidRPr="007128D5" w:rsidRDefault="00C91B6B" w:rsidP="00F714D7">
      <w:pPr>
        <w:spacing w:line="480" w:lineRule="auto"/>
        <w:rPr>
          <w:rFonts w:cstheme="minorHAnsi"/>
          <w:b/>
          <w:sz w:val="24"/>
          <w:szCs w:val="24"/>
        </w:rPr>
      </w:pPr>
      <w:bookmarkStart w:id="10" w:name="_Toc292798921"/>
      <w:bookmarkStart w:id="11" w:name="_Toc292799171"/>
      <w:r w:rsidRPr="007128D5">
        <w:rPr>
          <w:rFonts w:cstheme="minorHAnsi"/>
          <w:b/>
          <w:sz w:val="24"/>
          <w:szCs w:val="24"/>
        </w:rPr>
        <w:t>Attendance</w:t>
      </w:r>
      <w:bookmarkEnd w:id="10"/>
      <w:bookmarkEnd w:id="11"/>
    </w:p>
    <w:p w:rsidR="00C91B6B" w:rsidRPr="00F714D7" w:rsidRDefault="00C91B6B" w:rsidP="00F714D7">
      <w:pPr>
        <w:spacing w:line="480" w:lineRule="auto"/>
        <w:rPr>
          <w:rFonts w:cstheme="minorHAnsi"/>
          <w:sz w:val="24"/>
          <w:szCs w:val="24"/>
        </w:rPr>
      </w:pPr>
      <w:r w:rsidRPr="00F714D7">
        <w:rPr>
          <w:rFonts w:cstheme="minorHAnsi"/>
          <w:sz w:val="24"/>
          <w:szCs w:val="24"/>
        </w:rPr>
        <w:t>A vital part of each student’s education is regular attendance at all class meetings. Every faculty member will keep a current attendance record on all students. Frequent absences tend to lower the quality of a student’s work in a course, and frequent or persistent absences may preclude a passing grade or cause a student to be dropped from one or more courses upon the request of a faculty member.</w:t>
      </w:r>
    </w:p>
    <w:p w:rsidR="00C91B6B" w:rsidRPr="00F714D7" w:rsidRDefault="00C91B6B" w:rsidP="00F714D7">
      <w:pPr>
        <w:spacing w:line="480" w:lineRule="auto"/>
        <w:rPr>
          <w:rFonts w:cstheme="minorHAnsi"/>
          <w:sz w:val="24"/>
          <w:szCs w:val="24"/>
        </w:rPr>
      </w:pPr>
      <w:r w:rsidRPr="00F714D7">
        <w:rPr>
          <w:rFonts w:cstheme="minorHAnsi"/>
          <w:sz w:val="24"/>
          <w:szCs w:val="24"/>
        </w:rPr>
        <w:t>The administration of the Educational Leadership Doctoral Program defines certain types of absences as "official" or "excused" absences. These are absences due to confining illness, serious illness or death in the family, and participation in an officially approved class activity. Students wishing to be excused for any other reason must obtain the approval of each instructor concerned. These should be kept to a minimum.</w:t>
      </w:r>
    </w:p>
    <w:p w:rsidR="00C91B6B" w:rsidRPr="00F714D7" w:rsidRDefault="00C91B6B" w:rsidP="00F714D7">
      <w:pPr>
        <w:spacing w:line="480" w:lineRule="auto"/>
        <w:rPr>
          <w:rFonts w:cstheme="minorHAnsi"/>
          <w:sz w:val="24"/>
          <w:szCs w:val="24"/>
        </w:rPr>
      </w:pPr>
      <w:r w:rsidRPr="00F714D7">
        <w:rPr>
          <w:rFonts w:cstheme="minorHAnsi"/>
          <w:sz w:val="24"/>
          <w:szCs w:val="24"/>
        </w:rPr>
        <w:t xml:space="preserve">A student will not be penalized for official or excused absences provided the work missed is made up in a manner satisfactory to the faculty member. If a student is absent for any other reason, each faculty member concerned will determine whether or not the student will be permitted to make up the written work missed during the absence. Students who persist in being absent from class without providing satisfactory explanation to their instructors may be dropped from the course regardless of whether or not they are passing. </w:t>
      </w:r>
    </w:p>
    <w:p w:rsidR="007128D5" w:rsidRDefault="007128D5" w:rsidP="00F714D7">
      <w:pPr>
        <w:keepNext/>
        <w:keepLines/>
        <w:spacing w:line="480" w:lineRule="auto"/>
        <w:rPr>
          <w:rFonts w:cstheme="minorHAnsi"/>
          <w:b/>
          <w:sz w:val="24"/>
          <w:szCs w:val="24"/>
        </w:rPr>
      </w:pPr>
    </w:p>
    <w:p w:rsidR="00C91B6B" w:rsidRPr="00F714D7" w:rsidRDefault="00C91B6B" w:rsidP="00F714D7">
      <w:pPr>
        <w:keepNext/>
        <w:keepLines/>
        <w:spacing w:line="480" w:lineRule="auto"/>
        <w:rPr>
          <w:rFonts w:cstheme="minorHAnsi"/>
          <w:b/>
          <w:sz w:val="24"/>
          <w:szCs w:val="24"/>
        </w:rPr>
      </w:pPr>
      <w:r w:rsidRPr="00F714D7">
        <w:rPr>
          <w:rFonts w:cstheme="minorHAnsi"/>
          <w:b/>
          <w:sz w:val="24"/>
          <w:szCs w:val="24"/>
        </w:rPr>
        <w:t>Grades</w:t>
      </w:r>
    </w:p>
    <w:p w:rsidR="00C91B6B" w:rsidRPr="00F714D7" w:rsidRDefault="00781F8D" w:rsidP="00F714D7">
      <w:pPr>
        <w:keepNext/>
        <w:keepLines/>
        <w:spacing w:line="480" w:lineRule="auto"/>
        <w:rPr>
          <w:rFonts w:cstheme="minorHAnsi"/>
          <w:sz w:val="24"/>
          <w:szCs w:val="24"/>
        </w:rPr>
      </w:pPr>
      <w:r w:rsidRPr="00F714D7">
        <w:rPr>
          <w:rFonts w:cstheme="minorHAnsi"/>
          <w:sz w:val="24"/>
          <w:szCs w:val="24"/>
        </w:rPr>
        <w:t xml:space="preserve">Students are expected to </w:t>
      </w:r>
      <w:r w:rsidR="000C24CF" w:rsidRPr="00F714D7">
        <w:rPr>
          <w:rFonts w:cstheme="minorHAnsi"/>
          <w:sz w:val="24"/>
          <w:szCs w:val="24"/>
        </w:rPr>
        <w:t>maintain</w:t>
      </w:r>
      <w:r w:rsidRPr="00F714D7">
        <w:rPr>
          <w:rFonts w:cstheme="minorHAnsi"/>
          <w:sz w:val="24"/>
          <w:szCs w:val="24"/>
        </w:rPr>
        <w:t xml:space="preserve"> a 3.50 GPA </w:t>
      </w:r>
      <w:r w:rsidR="000C24CF" w:rsidRPr="00F714D7">
        <w:rPr>
          <w:rFonts w:cstheme="minorHAnsi"/>
          <w:sz w:val="24"/>
          <w:szCs w:val="24"/>
        </w:rPr>
        <w:t>during</w:t>
      </w:r>
      <w:r w:rsidRPr="00F714D7">
        <w:rPr>
          <w:rFonts w:cstheme="minorHAnsi"/>
          <w:sz w:val="24"/>
          <w:szCs w:val="24"/>
        </w:rPr>
        <w:t xml:space="preserve"> the first fifteen hours. </w:t>
      </w:r>
      <w:r w:rsidR="00C91B6B" w:rsidRPr="00F714D7">
        <w:rPr>
          <w:rFonts w:cstheme="minorHAnsi"/>
          <w:sz w:val="24"/>
          <w:szCs w:val="24"/>
        </w:rPr>
        <w:t xml:space="preserve">A grade point average of 3.00 or better must be earned on </w:t>
      </w:r>
      <w:r w:rsidR="00C91B6B" w:rsidRPr="00F714D7">
        <w:rPr>
          <w:rFonts w:cstheme="minorHAnsi"/>
          <w:i/>
          <w:sz w:val="24"/>
          <w:szCs w:val="24"/>
        </w:rPr>
        <w:t>al</w:t>
      </w:r>
      <w:r w:rsidR="002B3008" w:rsidRPr="00F714D7">
        <w:rPr>
          <w:rFonts w:cstheme="minorHAnsi"/>
          <w:i/>
          <w:sz w:val="24"/>
          <w:szCs w:val="24"/>
        </w:rPr>
        <w:t>l</w:t>
      </w:r>
      <w:r w:rsidR="00C91B6B" w:rsidRPr="00F714D7">
        <w:rPr>
          <w:rFonts w:cstheme="minorHAnsi"/>
          <w:i/>
          <w:sz w:val="24"/>
          <w:szCs w:val="24"/>
        </w:rPr>
        <w:t xml:space="preserve"> graduate work</w:t>
      </w:r>
      <w:r w:rsidR="00C91B6B" w:rsidRPr="00F714D7">
        <w:rPr>
          <w:rFonts w:cstheme="minorHAnsi"/>
          <w:sz w:val="24"/>
          <w:szCs w:val="24"/>
        </w:rPr>
        <w:t xml:space="preserve"> completed at this university. If a course is retaken, the last grade will be counted toward graduation and computation of the overall grade point average. </w:t>
      </w:r>
    </w:p>
    <w:p w:rsidR="00C91B6B" w:rsidRPr="00F714D7" w:rsidRDefault="00C91B6B" w:rsidP="00F714D7">
      <w:pPr>
        <w:spacing w:line="480" w:lineRule="auto"/>
        <w:rPr>
          <w:rFonts w:cstheme="minorHAnsi"/>
          <w:sz w:val="24"/>
          <w:szCs w:val="24"/>
        </w:rPr>
      </w:pPr>
    </w:p>
    <w:p w:rsidR="00C91B6B" w:rsidRPr="00F714D7" w:rsidRDefault="00C91B6B" w:rsidP="00F714D7">
      <w:pPr>
        <w:spacing w:line="480" w:lineRule="auto"/>
        <w:rPr>
          <w:rFonts w:cstheme="minorHAnsi"/>
          <w:sz w:val="24"/>
          <w:szCs w:val="24"/>
        </w:rPr>
      </w:pPr>
      <w:r w:rsidRPr="00F714D7">
        <w:rPr>
          <w:rFonts w:cstheme="minorHAnsi"/>
          <w:b/>
          <w:bCs/>
          <w:sz w:val="24"/>
          <w:szCs w:val="24"/>
        </w:rPr>
        <w:t>Appeals</w:t>
      </w:r>
    </w:p>
    <w:p w:rsidR="00C91B6B" w:rsidRPr="00F714D7" w:rsidRDefault="00C91B6B" w:rsidP="00F714D7">
      <w:pPr>
        <w:widowControl w:val="0"/>
        <w:spacing w:line="480" w:lineRule="auto"/>
        <w:rPr>
          <w:rFonts w:cstheme="minorHAnsi"/>
          <w:sz w:val="24"/>
          <w:szCs w:val="24"/>
        </w:rPr>
      </w:pPr>
      <w:r w:rsidRPr="00F714D7">
        <w:rPr>
          <w:rFonts w:cstheme="minorHAnsi"/>
          <w:sz w:val="24"/>
          <w:szCs w:val="24"/>
        </w:rPr>
        <w:t xml:space="preserve">Appeals for program decisions or coursework related problems will be accepted in writing and reviewed by a sub-committee appointed by the </w:t>
      </w:r>
      <w:r w:rsidR="00781F8D" w:rsidRPr="00F714D7">
        <w:rPr>
          <w:rFonts w:cstheme="minorHAnsi"/>
          <w:sz w:val="24"/>
          <w:szCs w:val="24"/>
        </w:rPr>
        <w:t xml:space="preserve">Coordinator </w:t>
      </w:r>
      <w:r w:rsidRPr="00F714D7">
        <w:rPr>
          <w:rFonts w:cstheme="minorHAnsi"/>
          <w:sz w:val="24"/>
          <w:szCs w:val="24"/>
        </w:rPr>
        <w:t xml:space="preserve">of the Educational Leadership Doctoral Program. The committee shall consist of </w:t>
      </w:r>
      <w:r w:rsidR="00684F6B" w:rsidRPr="00F714D7">
        <w:rPr>
          <w:rFonts w:cstheme="minorHAnsi"/>
          <w:sz w:val="24"/>
          <w:szCs w:val="24"/>
        </w:rPr>
        <w:t>three</w:t>
      </w:r>
      <w:r w:rsidRPr="00F714D7">
        <w:rPr>
          <w:rFonts w:cstheme="minorHAnsi"/>
          <w:sz w:val="24"/>
          <w:szCs w:val="24"/>
        </w:rPr>
        <w:t xml:space="preserve"> members from the </w:t>
      </w:r>
      <w:r w:rsidR="002B3008" w:rsidRPr="00F714D7">
        <w:rPr>
          <w:rFonts w:cstheme="minorHAnsi"/>
          <w:sz w:val="24"/>
          <w:szCs w:val="24"/>
        </w:rPr>
        <w:t>P</w:t>
      </w:r>
      <w:r w:rsidRPr="00F714D7">
        <w:rPr>
          <w:rFonts w:cstheme="minorHAnsi"/>
          <w:sz w:val="24"/>
          <w:szCs w:val="24"/>
        </w:rPr>
        <w:t xml:space="preserve">rogram faculty, the </w:t>
      </w:r>
      <w:r w:rsidR="002B3008" w:rsidRPr="00F714D7">
        <w:rPr>
          <w:rFonts w:cstheme="minorHAnsi"/>
          <w:sz w:val="24"/>
          <w:szCs w:val="24"/>
        </w:rPr>
        <w:t>P</w:t>
      </w:r>
      <w:r w:rsidRPr="00F714D7">
        <w:rPr>
          <w:rFonts w:cstheme="minorHAnsi"/>
          <w:sz w:val="24"/>
          <w:szCs w:val="24"/>
        </w:rPr>
        <w:t xml:space="preserve">rogram </w:t>
      </w:r>
      <w:r w:rsidR="00781F8D" w:rsidRPr="00F714D7">
        <w:rPr>
          <w:rFonts w:cstheme="minorHAnsi"/>
          <w:sz w:val="24"/>
          <w:szCs w:val="24"/>
        </w:rPr>
        <w:t>Coordinator</w:t>
      </w:r>
      <w:r w:rsidR="00684F6B" w:rsidRPr="00F714D7">
        <w:rPr>
          <w:rFonts w:cstheme="minorHAnsi"/>
          <w:sz w:val="24"/>
          <w:szCs w:val="24"/>
        </w:rPr>
        <w:t xml:space="preserve">, and the Department Chair. </w:t>
      </w:r>
      <w:r w:rsidR="00A4048C" w:rsidRPr="00F714D7">
        <w:rPr>
          <w:rFonts w:cstheme="minorHAnsi"/>
          <w:sz w:val="24"/>
          <w:szCs w:val="24"/>
        </w:rPr>
        <w:t xml:space="preserve">All students are expected to follow and respect the due process chain of command. </w:t>
      </w:r>
      <w:r w:rsidRPr="00F714D7">
        <w:rPr>
          <w:rFonts w:cstheme="minorHAnsi"/>
          <w:sz w:val="24"/>
          <w:szCs w:val="24"/>
        </w:rPr>
        <w:t xml:space="preserve">All appeal procedures shall follow the policy, procedures, and rules of the respective campus and the Texas A&amp;M </w:t>
      </w:r>
      <w:r w:rsidR="00CA571E" w:rsidRPr="00F714D7">
        <w:rPr>
          <w:rFonts w:cstheme="minorHAnsi"/>
          <w:sz w:val="24"/>
          <w:szCs w:val="24"/>
        </w:rPr>
        <w:t xml:space="preserve">University </w:t>
      </w:r>
      <w:r w:rsidRPr="00F714D7">
        <w:rPr>
          <w:rFonts w:cstheme="minorHAnsi"/>
          <w:sz w:val="24"/>
          <w:szCs w:val="24"/>
        </w:rPr>
        <w:t>System.</w:t>
      </w:r>
      <w:r w:rsidR="00A4048C" w:rsidRPr="00F714D7">
        <w:rPr>
          <w:rFonts w:cstheme="minorHAnsi"/>
          <w:sz w:val="24"/>
          <w:szCs w:val="24"/>
        </w:rPr>
        <w:t xml:space="preserve"> </w:t>
      </w:r>
    </w:p>
    <w:p w:rsidR="00922274" w:rsidRPr="00F714D7" w:rsidRDefault="00922274" w:rsidP="00F714D7">
      <w:pPr>
        <w:widowControl w:val="0"/>
        <w:spacing w:line="480" w:lineRule="auto"/>
        <w:rPr>
          <w:rFonts w:cstheme="minorHAnsi"/>
          <w:sz w:val="24"/>
          <w:szCs w:val="24"/>
        </w:rPr>
      </w:pPr>
    </w:p>
    <w:p w:rsidR="001A7F54" w:rsidRPr="00F714D7" w:rsidRDefault="001A7F54" w:rsidP="00F714D7">
      <w:pPr>
        <w:widowControl w:val="0"/>
        <w:spacing w:line="480" w:lineRule="auto"/>
        <w:rPr>
          <w:rFonts w:cstheme="minorHAnsi"/>
          <w:b/>
          <w:sz w:val="24"/>
          <w:szCs w:val="24"/>
        </w:rPr>
      </w:pPr>
      <w:r w:rsidRPr="00F714D7">
        <w:rPr>
          <w:rFonts w:cstheme="minorHAnsi"/>
          <w:b/>
          <w:sz w:val="24"/>
          <w:szCs w:val="24"/>
        </w:rPr>
        <w:t>Dissertation and Proposal Submission to Faculty for Reading</w:t>
      </w:r>
    </w:p>
    <w:p w:rsidR="001A7F54" w:rsidRPr="00F714D7" w:rsidRDefault="001A7F54" w:rsidP="00F714D7">
      <w:pPr>
        <w:widowControl w:val="0"/>
        <w:spacing w:line="480" w:lineRule="auto"/>
        <w:rPr>
          <w:rFonts w:cstheme="minorHAnsi"/>
          <w:sz w:val="24"/>
          <w:szCs w:val="24"/>
        </w:rPr>
      </w:pPr>
      <w:r w:rsidRPr="00F714D7">
        <w:rPr>
          <w:rFonts w:cstheme="minorHAnsi"/>
          <w:sz w:val="24"/>
          <w:szCs w:val="24"/>
        </w:rPr>
        <w:t xml:space="preserve">When submitting a few pages of a proposal or dissertation to a faculty member, expect a one-week turnaround time for response. When submitting a substantial amount of work, such as </w:t>
      </w:r>
      <w:r w:rsidR="00781F8D" w:rsidRPr="00F714D7">
        <w:rPr>
          <w:rFonts w:cstheme="minorHAnsi"/>
          <w:sz w:val="24"/>
          <w:szCs w:val="24"/>
        </w:rPr>
        <w:t xml:space="preserve">one </w:t>
      </w:r>
      <w:r w:rsidRPr="00F714D7">
        <w:rPr>
          <w:rFonts w:cstheme="minorHAnsi"/>
          <w:sz w:val="24"/>
          <w:szCs w:val="24"/>
        </w:rPr>
        <w:t xml:space="preserve">or more chapters, expect a two-week turnaround time for a response. </w:t>
      </w:r>
    </w:p>
    <w:p w:rsidR="00A30FA7" w:rsidRPr="00F714D7" w:rsidRDefault="00A30FA7" w:rsidP="00F714D7">
      <w:pPr>
        <w:widowControl w:val="0"/>
        <w:spacing w:line="480" w:lineRule="auto"/>
        <w:rPr>
          <w:rFonts w:cstheme="minorHAnsi"/>
          <w:b/>
          <w:sz w:val="24"/>
          <w:szCs w:val="24"/>
        </w:rPr>
      </w:pPr>
    </w:p>
    <w:p w:rsidR="004830C5" w:rsidRPr="00F714D7" w:rsidRDefault="004830C5" w:rsidP="00F714D7">
      <w:pPr>
        <w:widowControl w:val="0"/>
        <w:spacing w:line="480" w:lineRule="auto"/>
        <w:rPr>
          <w:rFonts w:cstheme="minorHAnsi"/>
          <w:b/>
          <w:sz w:val="24"/>
          <w:szCs w:val="24"/>
        </w:rPr>
      </w:pPr>
      <w:r w:rsidRPr="00F714D7">
        <w:rPr>
          <w:rFonts w:cstheme="minorHAnsi"/>
          <w:b/>
          <w:sz w:val="24"/>
          <w:szCs w:val="24"/>
        </w:rPr>
        <w:t>Scheduling Proposal and Dissertation Defenses</w:t>
      </w:r>
    </w:p>
    <w:p w:rsidR="007128D5" w:rsidRDefault="00AC6617" w:rsidP="007128D5">
      <w:pPr>
        <w:widowControl w:val="0"/>
        <w:spacing w:line="480" w:lineRule="auto"/>
        <w:rPr>
          <w:rFonts w:cstheme="minorHAnsi"/>
          <w:sz w:val="24"/>
          <w:szCs w:val="24"/>
        </w:rPr>
      </w:pPr>
      <w:r w:rsidRPr="00F714D7">
        <w:rPr>
          <w:rFonts w:cstheme="minorHAnsi"/>
          <w:sz w:val="24"/>
          <w:szCs w:val="24"/>
        </w:rPr>
        <w:t xml:space="preserve">EDLD 6306 </w:t>
      </w:r>
      <w:r w:rsidR="00537058" w:rsidRPr="00F714D7">
        <w:rPr>
          <w:rFonts w:cstheme="minorHAnsi"/>
          <w:sz w:val="24"/>
          <w:szCs w:val="24"/>
        </w:rPr>
        <w:t>Proposal and Dissertation Research is the class for defending the proposal</w:t>
      </w:r>
      <w:r w:rsidR="00B346A2" w:rsidRPr="00F714D7">
        <w:rPr>
          <w:rFonts w:cstheme="minorHAnsi"/>
          <w:sz w:val="24"/>
          <w:szCs w:val="24"/>
        </w:rPr>
        <w:t xml:space="preserve"> and the </w:t>
      </w:r>
      <w:r w:rsidR="007128D5">
        <w:rPr>
          <w:rFonts w:cstheme="minorHAnsi"/>
          <w:sz w:val="24"/>
          <w:szCs w:val="24"/>
        </w:rPr>
        <w:t>final study</w:t>
      </w:r>
      <w:r w:rsidR="00537058" w:rsidRPr="00F714D7">
        <w:rPr>
          <w:rFonts w:cstheme="minorHAnsi"/>
          <w:sz w:val="24"/>
          <w:szCs w:val="24"/>
        </w:rPr>
        <w:t xml:space="preserve">. </w:t>
      </w:r>
      <w:r w:rsidR="004830C5" w:rsidRPr="00F714D7">
        <w:rPr>
          <w:rFonts w:cstheme="minorHAnsi"/>
          <w:sz w:val="24"/>
          <w:szCs w:val="24"/>
        </w:rPr>
        <w:t>Dissertation defenses are to be scheduled a minimum of two weeks following the announcement of successful passage of comprehensive examinations.</w:t>
      </w:r>
      <w:r w:rsidR="00891583" w:rsidRPr="00F714D7">
        <w:rPr>
          <w:rFonts w:cstheme="minorHAnsi"/>
          <w:sz w:val="24"/>
          <w:szCs w:val="24"/>
        </w:rPr>
        <w:t xml:space="preserve"> </w:t>
      </w:r>
      <w:r w:rsidRPr="00F714D7">
        <w:rPr>
          <w:rFonts w:cstheme="minorHAnsi"/>
          <w:sz w:val="24"/>
          <w:szCs w:val="24"/>
        </w:rPr>
        <w:t xml:space="preserve">Dissertation defenses will be scheduled no later than three weeks prior to the dissertation submission deadline by Graduate Studies. </w:t>
      </w:r>
      <w:r w:rsidR="00B346A2" w:rsidRPr="00F714D7">
        <w:rPr>
          <w:rFonts w:cstheme="minorHAnsi"/>
          <w:sz w:val="24"/>
          <w:szCs w:val="24"/>
        </w:rPr>
        <w:t>Dissertation proposals and defenses may be canceled if hard copies are not provided by the student to the committee two weeks before the scheduled defense.</w:t>
      </w:r>
    </w:p>
    <w:p w:rsidR="007128D5" w:rsidRDefault="007128D5" w:rsidP="007128D5">
      <w:pPr>
        <w:widowControl w:val="0"/>
        <w:spacing w:line="480" w:lineRule="auto"/>
        <w:rPr>
          <w:rFonts w:cstheme="minorHAnsi"/>
          <w:b/>
          <w:sz w:val="24"/>
          <w:szCs w:val="24"/>
        </w:rPr>
      </w:pPr>
    </w:p>
    <w:p w:rsidR="004830C5" w:rsidRPr="00F714D7" w:rsidRDefault="004830C5" w:rsidP="007128D5">
      <w:pPr>
        <w:widowControl w:val="0"/>
        <w:spacing w:line="480" w:lineRule="auto"/>
        <w:rPr>
          <w:rFonts w:cstheme="minorHAnsi"/>
          <w:b/>
          <w:sz w:val="24"/>
          <w:szCs w:val="24"/>
        </w:rPr>
      </w:pPr>
      <w:r w:rsidRPr="00F714D7">
        <w:rPr>
          <w:rFonts w:cstheme="minorHAnsi"/>
          <w:b/>
          <w:sz w:val="24"/>
          <w:szCs w:val="24"/>
        </w:rPr>
        <w:t>Graduation Dates</w:t>
      </w:r>
    </w:p>
    <w:p w:rsidR="00891583" w:rsidRDefault="004830C5" w:rsidP="007128D5">
      <w:pPr>
        <w:widowControl w:val="0"/>
        <w:spacing w:line="480" w:lineRule="auto"/>
        <w:rPr>
          <w:rFonts w:cstheme="minorHAnsi"/>
          <w:sz w:val="24"/>
          <w:szCs w:val="24"/>
        </w:rPr>
      </w:pPr>
      <w:r w:rsidRPr="00F714D7">
        <w:rPr>
          <w:rFonts w:cstheme="minorHAnsi"/>
          <w:sz w:val="24"/>
          <w:szCs w:val="24"/>
        </w:rPr>
        <w:t>Often students hav</w:t>
      </w:r>
      <w:r w:rsidR="007128D5">
        <w:rPr>
          <w:rFonts w:cstheme="minorHAnsi"/>
          <w:sz w:val="24"/>
          <w:szCs w:val="24"/>
        </w:rPr>
        <w:t>e</w:t>
      </w:r>
      <w:r w:rsidRPr="00F714D7">
        <w:rPr>
          <w:rFonts w:cstheme="minorHAnsi"/>
          <w:sz w:val="24"/>
          <w:szCs w:val="24"/>
        </w:rPr>
        <w:t xml:space="preserve"> a particular date</w:t>
      </w:r>
      <w:r w:rsidR="007128D5">
        <w:rPr>
          <w:rFonts w:cstheme="minorHAnsi"/>
          <w:sz w:val="24"/>
          <w:szCs w:val="24"/>
        </w:rPr>
        <w:t xml:space="preserve"> in mind</w:t>
      </w:r>
      <w:r w:rsidRPr="00F714D7">
        <w:rPr>
          <w:rFonts w:cstheme="minorHAnsi"/>
          <w:sz w:val="24"/>
          <w:szCs w:val="24"/>
        </w:rPr>
        <w:t xml:space="preserve"> in which they expect to graduate. Because the dissertation writing process is long, faculty need time to read, and dissertations often have to be revised a number of times, it is difficult to pinpoint a certain semester for graduation. If the dissertation is not completely approved by February 1, June 1, or October 1, do not expect to graduate in the given semester. </w:t>
      </w:r>
    </w:p>
    <w:p w:rsidR="00366208" w:rsidRPr="00F714D7" w:rsidRDefault="00366208" w:rsidP="007128D5">
      <w:pPr>
        <w:keepNext/>
        <w:keepLines/>
        <w:spacing w:line="480" w:lineRule="auto"/>
        <w:rPr>
          <w:rFonts w:cstheme="minorHAnsi"/>
          <w:b/>
          <w:sz w:val="24"/>
          <w:szCs w:val="24"/>
        </w:rPr>
      </w:pPr>
      <w:r w:rsidRPr="00F714D7">
        <w:rPr>
          <w:rFonts w:cstheme="minorHAnsi"/>
          <w:b/>
          <w:sz w:val="24"/>
          <w:szCs w:val="24"/>
        </w:rPr>
        <w:t xml:space="preserve">Professionalism when Communicating with Faculty </w:t>
      </w:r>
    </w:p>
    <w:p w:rsidR="00366208" w:rsidRPr="00F714D7" w:rsidRDefault="00366208" w:rsidP="007128D5">
      <w:pPr>
        <w:keepNext/>
        <w:keepLines/>
        <w:spacing w:line="480" w:lineRule="auto"/>
        <w:rPr>
          <w:rFonts w:cstheme="minorHAnsi"/>
          <w:sz w:val="24"/>
          <w:szCs w:val="24"/>
        </w:rPr>
      </w:pPr>
      <w:r w:rsidRPr="00F714D7">
        <w:rPr>
          <w:rFonts w:cstheme="minorHAnsi"/>
          <w:sz w:val="24"/>
          <w:szCs w:val="24"/>
        </w:rPr>
        <w:t xml:space="preserve">When communicating with faculty through email, text, or phone, </w:t>
      </w:r>
      <w:r w:rsidR="004830C5" w:rsidRPr="00F714D7">
        <w:rPr>
          <w:rFonts w:cstheme="minorHAnsi"/>
          <w:sz w:val="24"/>
          <w:szCs w:val="24"/>
        </w:rPr>
        <w:t>you are</w:t>
      </w:r>
      <w:r w:rsidRPr="00F714D7">
        <w:rPr>
          <w:rFonts w:cstheme="minorHAnsi"/>
          <w:sz w:val="24"/>
          <w:szCs w:val="24"/>
        </w:rPr>
        <w:t xml:space="preserve"> expected </w:t>
      </w:r>
      <w:r w:rsidR="004830C5" w:rsidRPr="00F714D7">
        <w:rPr>
          <w:rFonts w:cstheme="minorHAnsi"/>
          <w:sz w:val="24"/>
          <w:szCs w:val="24"/>
        </w:rPr>
        <w:t xml:space="preserve">to </w:t>
      </w:r>
      <w:r w:rsidRPr="00F714D7">
        <w:rPr>
          <w:rFonts w:cstheme="minorHAnsi"/>
          <w:sz w:val="24"/>
          <w:szCs w:val="24"/>
        </w:rPr>
        <w:t>demonstrate professionalism and courtesy</w:t>
      </w:r>
      <w:r w:rsidR="004830C5" w:rsidRPr="00F714D7">
        <w:rPr>
          <w:rFonts w:cstheme="minorHAnsi"/>
          <w:sz w:val="24"/>
          <w:szCs w:val="24"/>
        </w:rPr>
        <w:t xml:space="preserve"> expected of educational leaders</w:t>
      </w:r>
      <w:r w:rsidRPr="00F714D7">
        <w:rPr>
          <w:rFonts w:cstheme="minorHAnsi"/>
          <w:sz w:val="24"/>
          <w:szCs w:val="24"/>
        </w:rPr>
        <w:t>.  In turn, we will also communicate with you respectfully.</w:t>
      </w:r>
      <w:r w:rsidR="004830C5" w:rsidRPr="00F714D7">
        <w:rPr>
          <w:rFonts w:cstheme="minorHAnsi"/>
          <w:sz w:val="24"/>
          <w:szCs w:val="24"/>
        </w:rPr>
        <w:t xml:space="preserve"> </w:t>
      </w:r>
      <w:r w:rsidRPr="00F714D7">
        <w:rPr>
          <w:rFonts w:cstheme="minorHAnsi"/>
          <w:sz w:val="24"/>
          <w:szCs w:val="24"/>
        </w:rPr>
        <w:t xml:space="preserve"> </w:t>
      </w:r>
      <w:r w:rsidR="006048D1" w:rsidRPr="00F714D7">
        <w:rPr>
          <w:rFonts w:cstheme="minorHAnsi"/>
          <w:sz w:val="24"/>
          <w:szCs w:val="24"/>
        </w:rPr>
        <w:t xml:space="preserve">Per university policy, students </w:t>
      </w:r>
      <w:r w:rsidR="005005CC" w:rsidRPr="00F714D7">
        <w:rPr>
          <w:rFonts w:cstheme="minorHAnsi"/>
          <w:sz w:val="24"/>
          <w:szCs w:val="24"/>
        </w:rPr>
        <w:t xml:space="preserve">are required </w:t>
      </w:r>
      <w:r w:rsidR="00CA571E" w:rsidRPr="00F714D7">
        <w:rPr>
          <w:rFonts w:cstheme="minorHAnsi"/>
          <w:sz w:val="24"/>
          <w:szCs w:val="24"/>
        </w:rPr>
        <w:t xml:space="preserve">to </w:t>
      </w:r>
      <w:r w:rsidR="006048D1" w:rsidRPr="00F714D7">
        <w:rPr>
          <w:rFonts w:cstheme="minorHAnsi"/>
          <w:sz w:val="24"/>
          <w:szCs w:val="24"/>
        </w:rPr>
        <w:t xml:space="preserve">set up their TAMUK email and </w:t>
      </w:r>
      <w:r w:rsidR="005005CC" w:rsidRPr="00F714D7">
        <w:rPr>
          <w:rFonts w:cstheme="minorHAnsi"/>
          <w:sz w:val="24"/>
          <w:szCs w:val="24"/>
        </w:rPr>
        <w:t xml:space="preserve">utilize </w:t>
      </w:r>
      <w:r w:rsidR="006048D1" w:rsidRPr="00F714D7">
        <w:rPr>
          <w:rFonts w:cstheme="minorHAnsi"/>
          <w:sz w:val="24"/>
          <w:szCs w:val="24"/>
        </w:rPr>
        <w:t xml:space="preserve">that email for official university correspondence. </w:t>
      </w:r>
      <w:r w:rsidR="00456D8D" w:rsidRPr="00F714D7">
        <w:rPr>
          <w:rFonts w:cstheme="minorHAnsi"/>
          <w:sz w:val="24"/>
          <w:szCs w:val="24"/>
        </w:rPr>
        <w:t xml:space="preserve">Note that </w:t>
      </w:r>
      <w:r w:rsidR="00CA571E" w:rsidRPr="00F714D7">
        <w:rPr>
          <w:rFonts w:cstheme="minorHAnsi"/>
          <w:sz w:val="24"/>
          <w:szCs w:val="24"/>
        </w:rPr>
        <w:t>faculty</w:t>
      </w:r>
      <w:r w:rsidR="00456D8D" w:rsidRPr="00F714D7">
        <w:rPr>
          <w:rFonts w:cstheme="minorHAnsi"/>
          <w:sz w:val="24"/>
          <w:szCs w:val="24"/>
        </w:rPr>
        <w:t xml:space="preserve"> and staff</w:t>
      </w:r>
      <w:r w:rsidR="00CA571E" w:rsidRPr="00F714D7">
        <w:rPr>
          <w:rFonts w:cstheme="minorHAnsi"/>
          <w:sz w:val="24"/>
          <w:szCs w:val="24"/>
        </w:rPr>
        <w:t xml:space="preserve"> are required to communicate </w:t>
      </w:r>
      <w:r w:rsidR="00933E41" w:rsidRPr="00F714D7">
        <w:rPr>
          <w:rFonts w:cstheme="minorHAnsi"/>
          <w:sz w:val="24"/>
          <w:szCs w:val="24"/>
        </w:rPr>
        <w:t xml:space="preserve">via email </w:t>
      </w:r>
      <w:r w:rsidR="00CA571E" w:rsidRPr="00F714D7">
        <w:rPr>
          <w:rFonts w:cstheme="minorHAnsi"/>
          <w:sz w:val="24"/>
          <w:szCs w:val="24"/>
        </w:rPr>
        <w:t xml:space="preserve">with students </w:t>
      </w:r>
      <w:r w:rsidR="00CA571E" w:rsidRPr="00F714D7">
        <w:rPr>
          <w:rFonts w:cstheme="minorHAnsi"/>
          <w:b/>
          <w:sz w:val="24"/>
          <w:szCs w:val="24"/>
        </w:rPr>
        <w:t>onl</w:t>
      </w:r>
      <w:r w:rsidR="00456D8D" w:rsidRPr="00F714D7">
        <w:rPr>
          <w:rFonts w:cstheme="minorHAnsi"/>
          <w:b/>
          <w:sz w:val="24"/>
          <w:szCs w:val="24"/>
        </w:rPr>
        <w:t>y</w:t>
      </w:r>
      <w:r w:rsidR="00456D8D" w:rsidRPr="00F714D7">
        <w:rPr>
          <w:rFonts w:cstheme="minorHAnsi"/>
          <w:sz w:val="24"/>
          <w:szCs w:val="24"/>
        </w:rPr>
        <w:t xml:space="preserve"> through TAMUK email addresses, and all University communication and communication through Blackboard automatically sends to the TAMUK student email addresses as well.</w:t>
      </w:r>
    </w:p>
    <w:p w:rsidR="00366208" w:rsidRPr="00F714D7" w:rsidRDefault="00366208" w:rsidP="00F714D7">
      <w:pPr>
        <w:spacing w:line="480" w:lineRule="auto"/>
        <w:rPr>
          <w:rFonts w:cstheme="minorHAnsi"/>
          <w:sz w:val="24"/>
          <w:szCs w:val="24"/>
        </w:rPr>
      </w:pPr>
    </w:p>
    <w:p w:rsidR="00131036" w:rsidRPr="007128D5" w:rsidRDefault="00131036" w:rsidP="00F714D7">
      <w:pPr>
        <w:spacing w:line="480" w:lineRule="auto"/>
        <w:rPr>
          <w:rFonts w:eastAsia="Arial Unicode MS" w:cstheme="minorHAnsi"/>
          <w:b/>
          <w:bCs/>
          <w:sz w:val="24"/>
          <w:szCs w:val="24"/>
        </w:rPr>
      </w:pPr>
      <w:bookmarkStart w:id="12" w:name="_Toc7499498"/>
      <w:bookmarkStart w:id="13" w:name="_Toc292798922"/>
      <w:bookmarkStart w:id="14" w:name="_Toc292799172"/>
      <w:r w:rsidRPr="007128D5">
        <w:rPr>
          <w:rFonts w:cstheme="minorHAnsi"/>
          <w:b/>
          <w:sz w:val="24"/>
          <w:szCs w:val="24"/>
        </w:rPr>
        <w:t>Academic Misconduct</w:t>
      </w:r>
      <w:bookmarkEnd w:id="12"/>
      <w:bookmarkEnd w:id="13"/>
      <w:bookmarkEnd w:id="14"/>
    </w:p>
    <w:p w:rsidR="007128D5" w:rsidRDefault="00275695" w:rsidP="00F714D7">
      <w:pPr>
        <w:spacing w:line="480" w:lineRule="auto"/>
        <w:rPr>
          <w:rFonts w:cstheme="minorHAnsi"/>
          <w:sz w:val="24"/>
          <w:szCs w:val="24"/>
        </w:rPr>
      </w:pPr>
      <w:r w:rsidRPr="00F714D7">
        <w:rPr>
          <w:rFonts w:cstheme="minorHAnsi"/>
          <w:sz w:val="24"/>
          <w:szCs w:val="24"/>
        </w:rPr>
        <w:tab/>
      </w:r>
      <w:r w:rsidR="007128D5">
        <w:rPr>
          <w:rFonts w:cstheme="minorHAnsi"/>
          <w:sz w:val="24"/>
          <w:szCs w:val="24"/>
        </w:rPr>
        <w:t>Students are responsible for adhering to the TAMUK policy on Academic Misconduct and Plagiarism</w:t>
      </w:r>
      <w:r w:rsidR="004C4DCE">
        <w:rPr>
          <w:rFonts w:cstheme="minorHAnsi"/>
          <w:sz w:val="24"/>
          <w:szCs w:val="24"/>
        </w:rPr>
        <w:t>.</w:t>
      </w:r>
      <w:r w:rsidR="007128D5">
        <w:rPr>
          <w:rFonts w:cstheme="minorHAnsi"/>
          <w:sz w:val="24"/>
          <w:szCs w:val="24"/>
        </w:rPr>
        <w:t xml:space="preserve"> </w:t>
      </w:r>
      <w:hyperlink r:id="rId12" w:history="1">
        <w:r w:rsidR="007128D5" w:rsidRPr="004E3631">
          <w:rPr>
            <w:rStyle w:val="Hyperlink"/>
            <w:rFonts w:cstheme="minorHAnsi"/>
            <w:sz w:val="24"/>
            <w:szCs w:val="24"/>
          </w:rPr>
          <w:t>http://www.tamuk.edu/agnrhs/resources_current/policy/plagiarism.html</w:t>
        </w:r>
      </w:hyperlink>
    </w:p>
    <w:p w:rsidR="007128D5" w:rsidRDefault="007128D5" w:rsidP="00F714D7">
      <w:pPr>
        <w:spacing w:line="480" w:lineRule="auto"/>
        <w:rPr>
          <w:rFonts w:cstheme="minorHAnsi"/>
          <w:b/>
          <w:sz w:val="24"/>
          <w:szCs w:val="24"/>
        </w:rPr>
      </w:pPr>
    </w:p>
    <w:p w:rsidR="007128D5" w:rsidRDefault="007128D5" w:rsidP="00F714D7">
      <w:pPr>
        <w:spacing w:line="480" w:lineRule="auto"/>
        <w:rPr>
          <w:rFonts w:cstheme="minorHAnsi"/>
          <w:sz w:val="24"/>
          <w:szCs w:val="24"/>
        </w:rPr>
      </w:pPr>
      <w:r>
        <w:rPr>
          <w:rFonts w:cstheme="minorHAnsi"/>
          <w:b/>
          <w:sz w:val="24"/>
          <w:szCs w:val="24"/>
        </w:rPr>
        <w:t>Graduate Studies</w:t>
      </w:r>
    </w:p>
    <w:p w:rsidR="007128D5" w:rsidRPr="007128D5" w:rsidRDefault="007128D5" w:rsidP="00F714D7">
      <w:pPr>
        <w:spacing w:line="480" w:lineRule="auto"/>
        <w:rPr>
          <w:rFonts w:cstheme="minorHAnsi"/>
          <w:b/>
          <w:sz w:val="24"/>
          <w:szCs w:val="24"/>
        </w:rPr>
      </w:pPr>
      <w:r>
        <w:rPr>
          <w:rFonts w:cstheme="minorHAnsi"/>
          <w:sz w:val="24"/>
          <w:szCs w:val="24"/>
        </w:rPr>
        <w:tab/>
        <w:t xml:space="preserve">Doctoral candidates are responsible for monitoring and meeting deadlines set by Graduate Studies. </w:t>
      </w:r>
      <w:hyperlink r:id="rId13" w:history="1">
        <w:r w:rsidRPr="007128D5">
          <w:rPr>
            <w:rStyle w:val="Hyperlink"/>
            <w:rFonts w:cstheme="minorHAnsi"/>
            <w:b/>
            <w:sz w:val="24"/>
            <w:szCs w:val="24"/>
          </w:rPr>
          <w:t>http://www.tamuk.edu/grad/</w:t>
        </w:r>
      </w:hyperlink>
    </w:p>
    <w:p w:rsidR="002B3008" w:rsidRPr="00F714D7" w:rsidRDefault="007128D5" w:rsidP="007128D5">
      <w:pPr>
        <w:spacing w:line="480" w:lineRule="auto"/>
        <w:rPr>
          <w:rFonts w:cstheme="minorHAnsi"/>
          <w:sz w:val="24"/>
          <w:szCs w:val="24"/>
        </w:rPr>
      </w:pPr>
      <w:r>
        <w:rPr>
          <w:rFonts w:cstheme="minorHAnsi"/>
          <w:sz w:val="24"/>
          <w:szCs w:val="24"/>
        </w:rPr>
        <w:t xml:space="preserve"> </w:t>
      </w:r>
    </w:p>
    <w:sectPr w:rsidR="002B3008" w:rsidRPr="00F714D7" w:rsidSect="00922274">
      <w:footerReference w:type="even" r:id="rId14"/>
      <w:footerReference w:type="default" r:id="rId15"/>
      <w:endnotePr>
        <w:numFmt w:val="decimal"/>
      </w:endnotePr>
      <w:pgSz w:w="12240" w:h="15840"/>
      <w:pgMar w:top="1440" w:right="1440" w:bottom="1440" w:left="2160" w:header="144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76" w:rsidRDefault="00E26976">
      <w:r>
        <w:separator/>
      </w:r>
    </w:p>
  </w:endnote>
  <w:endnote w:type="continuationSeparator" w:id="0">
    <w:p w:rsidR="00E26976" w:rsidRDefault="00E2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E9A" w:rsidRDefault="00CC5E9A" w:rsidP="00270C0F">
    <w:pPr>
      <w:framePr w:wrap="around" w:vAnchor="text" w:hAnchor="margin" w:xAlign="center" w:y="1"/>
    </w:pPr>
    <w:r>
      <w:fldChar w:fldCharType="begin"/>
    </w:r>
    <w:r>
      <w:instrText xml:space="preserve">PAGE  </w:instrText>
    </w:r>
    <w:r>
      <w:fldChar w:fldCharType="end"/>
    </w:r>
  </w:p>
  <w:p w:rsidR="00CC5E9A" w:rsidRDefault="00CC5E9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E9A" w:rsidRPr="00A13D60" w:rsidRDefault="00CC5E9A" w:rsidP="00270C0F">
    <w:pPr>
      <w:framePr w:wrap="around" w:vAnchor="text" w:hAnchor="margin" w:xAlign="center" w:y="1"/>
      <w:rPr>
        <w:sz w:val="24"/>
        <w:szCs w:val="24"/>
      </w:rPr>
    </w:pPr>
    <w:r w:rsidRPr="00A13D60">
      <w:rPr>
        <w:sz w:val="24"/>
        <w:szCs w:val="24"/>
      </w:rPr>
      <w:fldChar w:fldCharType="begin"/>
    </w:r>
    <w:r w:rsidRPr="00A13D60">
      <w:rPr>
        <w:sz w:val="24"/>
        <w:szCs w:val="24"/>
      </w:rPr>
      <w:instrText xml:space="preserve">PAGE  </w:instrText>
    </w:r>
    <w:r w:rsidRPr="00A13D60">
      <w:rPr>
        <w:sz w:val="24"/>
        <w:szCs w:val="24"/>
      </w:rPr>
      <w:fldChar w:fldCharType="separate"/>
    </w:r>
    <w:r w:rsidR="00C96F7A">
      <w:rPr>
        <w:noProof/>
        <w:sz w:val="24"/>
        <w:szCs w:val="24"/>
      </w:rPr>
      <w:t>1</w:t>
    </w:r>
    <w:r w:rsidRPr="00A13D60">
      <w:rPr>
        <w:sz w:val="24"/>
        <w:szCs w:val="24"/>
      </w:rPr>
      <w:fldChar w:fldCharType="end"/>
    </w:r>
  </w:p>
  <w:p w:rsidR="00CC5E9A" w:rsidRPr="00E4794E" w:rsidRDefault="00CC5E9A" w:rsidP="00E479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76" w:rsidRDefault="00E26976">
      <w:r>
        <w:separator/>
      </w:r>
    </w:p>
  </w:footnote>
  <w:footnote w:type="continuationSeparator" w:id="0">
    <w:p w:rsidR="00E26976" w:rsidRDefault="00E26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F52C7"/>
    <w:multiLevelType w:val="multilevel"/>
    <w:tmpl w:val="DC5EB3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A4"/>
    <w:rsid w:val="00016418"/>
    <w:rsid w:val="000175D8"/>
    <w:rsid w:val="00021276"/>
    <w:rsid w:val="00030356"/>
    <w:rsid w:val="000324F7"/>
    <w:rsid w:val="000371FF"/>
    <w:rsid w:val="000375A7"/>
    <w:rsid w:val="00050DD7"/>
    <w:rsid w:val="000518C5"/>
    <w:rsid w:val="000540C1"/>
    <w:rsid w:val="000571F3"/>
    <w:rsid w:val="000712E0"/>
    <w:rsid w:val="00083A17"/>
    <w:rsid w:val="00085E6D"/>
    <w:rsid w:val="00087B3B"/>
    <w:rsid w:val="00096369"/>
    <w:rsid w:val="000C1B0A"/>
    <w:rsid w:val="000C24CF"/>
    <w:rsid w:val="000C2826"/>
    <w:rsid w:val="000C4A0C"/>
    <w:rsid w:val="000E5393"/>
    <w:rsid w:val="000F18F5"/>
    <w:rsid w:val="000F262C"/>
    <w:rsid w:val="00112171"/>
    <w:rsid w:val="00113A54"/>
    <w:rsid w:val="001157D3"/>
    <w:rsid w:val="001176C2"/>
    <w:rsid w:val="00131036"/>
    <w:rsid w:val="00132011"/>
    <w:rsid w:val="0013522D"/>
    <w:rsid w:val="00143E08"/>
    <w:rsid w:val="0014754D"/>
    <w:rsid w:val="00147D51"/>
    <w:rsid w:val="00151F99"/>
    <w:rsid w:val="00152BF9"/>
    <w:rsid w:val="00153322"/>
    <w:rsid w:val="001618E4"/>
    <w:rsid w:val="00171845"/>
    <w:rsid w:val="00174C76"/>
    <w:rsid w:val="0018208F"/>
    <w:rsid w:val="00186F1D"/>
    <w:rsid w:val="0019337E"/>
    <w:rsid w:val="001933E1"/>
    <w:rsid w:val="001A7F54"/>
    <w:rsid w:val="001E0342"/>
    <w:rsid w:val="001E1F71"/>
    <w:rsid w:val="001E392F"/>
    <w:rsid w:val="001E5691"/>
    <w:rsid w:val="001F3289"/>
    <w:rsid w:val="001F7701"/>
    <w:rsid w:val="0020210A"/>
    <w:rsid w:val="00202E4B"/>
    <w:rsid w:val="0021609E"/>
    <w:rsid w:val="00222E74"/>
    <w:rsid w:val="002313C9"/>
    <w:rsid w:val="002355DD"/>
    <w:rsid w:val="002364FD"/>
    <w:rsid w:val="00237984"/>
    <w:rsid w:val="00255182"/>
    <w:rsid w:val="00255BDA"/>
    <w:rsid w:val="00257A30"/>
    <w:rsid w:val="002635CD"/>
    <w:rsid w:val="00264FA0"/>
    <w:rsid w:val="00265EC8"/>
    <w:rsid w:val="00270C0F"/>
    <w:rsid w:val="00275695"/>
    <w:rsid w:val="002774B2"/>
    <w:rsid w:val="00287A62"/>
    <w:rsid w:val="002B3008"/>
    <w:rsid w:val="002B365F"/>
    <w:rsid w:val="002B7379"/>
    <w:rsid w:val="002B73AE"/>
    <w:rsid w:val="002C1F0A"/>
    <w:rsid w:val="002C3593"/>
    <w:rsid w:val="002C365F"/>
    <w:rsid w:val="002D429B"/>
    <w:rsid w:val="002F595A"/>
    <w:rsid w:val="00302291"/>
    <w:rsid w:val="00304A85"/>
    <w:rsid w:val="00305812"/>
    <w:rsid w:val="00306393"/>
    <w:rsid w:val="00306D09"/>
    <w:rsid w:val="0031416F"/>
    <w:rsid w:val="0031507F"/>
    <w:rsid w:val="003163A4"/>
    <w:rsid w:val="00320556"/>
    <w:rsid w:val="00324439"/>
    <w:rsid w:val="00333C5E"/>
    <w:rsid w:val="0033726B"/>
    <w:rsid w:val="003416D8"/>
    <w:rsid w:val="003579D3"/>
    <w:rsid w:val="003604B1"/>
    <w:rsid w:val="003612E7"/>
    <w:rsid w:val="00362988"/>
    <w:rsid w:val="00363D4F"/>
    <w:rsid w:val="00366208"/>
    <w:rsid w:val="00366A08"/>
    <w:rsid w:val="00376BFF"/>
    <w:rsid w:val="00377ABD"/>
    <w:rsid w:val="00385B3D"/>
    <w:rsid w:val="003910B3"/>
    <w:rsid w:val="0039627B"/>
    <w:rsid w:val="003A5802"/>
    <w:rsid w:val="003A6B76"/>
    <w:rsid w:val="003B175F"/>
    <w:rsid w:val="003B1771"/>
    <w:rsid w:val="003B300D"/>
    <w:rsid w:val="003C630C"/>
    <w:rsid w:val="003D15BB"/>
    <w:rsid w:val="003D2B59"/>
    <w:rsid w:val="003D6792"/>
    <w:rsid w:val="003F0B36"/>
    <w:rsid w:val="00410BD0"/>
    <w:rsid w:val="004267E5"/>
    <w:rsid w:val="00443767"/>
    <w:rsid w:val="004444FF"/>
    <w:rsid w:val="00456D8D"/>
    <w:rsid w:val="00457D0F"/>
    <w:rsid w:val="004713EA"/>
    <w:rsid w:val="0047512B"/>
    <w:rsid w:val="004753EC"/>
    <w:rsid w:val="0048046B"/>
    <w:rsid w:val="004830C5"/>
    <w:rsid w:val="00483D54"/>
    <w:rsid w:val="00487E92"/>
    <w:rsid w:val="004A30FF"/>
    <w:rsid w:val="004A75D5"/>
    <w:rsid w:val="004A7E09"/>
    <w:rsid w:val="004B64A3"/>
    <w:rsid w:val="004C0F15"/>
    <w:rsid w:val="004C4DCE"/>
    <w:rsid w:val="004C5451"/>
    <w:rsid w:val="004C6B11"/>
    <w:rsid w:val="004D7A9D"/>
    <w:rsid w:val="004F5544"/>
    <w:rsid w:val="004F6028"/>
    <w:rsid w:val="005005CC"/>
    <w:rsid w:val="00512D5A"/>
    <w:rsid w:val="005130B0"/>
    <w:rsid w:val="00517D7E"/>
    <w:rsid w:val="0052199C"/>
    <w:rsid w:val="00530526"/>
    <w:rsid w:val="00534D3C"/>
    <w:rsid w:val="00537058"/>
    <w:rsid w:val="005456F3"/>
    <w:rsid w:val="00546D16"/>
    <w:rsid w:val="00551CCB"/>
    <w:rsid w:val="00553B1C"/>
    <w:rsid w:val="00557D22"/>
    <w:rsid w:val="005605F6"/>
    <w:rsid w:val="00561A9D"/>
    <w:rsid w:val="00563556"/>
    <w:rsid w:val="005804A1"/>
    <w:rsid w:val="00580845"/>
    <w:rsid w:val="00582C03"/>
    <w:rsid w:val="00582C56"/>
    <w:rsid w:val="0059329A"/>
    <w:rsid w:val="005969BE"/>
    <w:rsid w:val="00597DF1"/>
    <w:rsid w:val="005A3DFE"/>
    <w:rsid w:val="005B7F6D"/>
    <w:rsid w:val="005C0F7D"/>
    <w:rsid w:val="005C628B"/>
    <w:rsid w:val="005D6870"/>
    <w:rsid w:val="005E343C"/>
    <w:rsid w:val="005E60B1"/>
    <w:rsid w:val="005E6F0D"/>
    <w:rsid w:val="005E749E"/>
    <w:rsid w:val="005F116C"/>
    <w:rsid w:val="005F2DFB"/>
    <w:rsid w:val="005F4753"/>
    <w:rsid w:val="006048D1"/>
    <w:rsid w:val="00604A3B"/>
    <w:rsid w:val="006064EB"/>
    <w:rsid w:val="00612AC8"/>
    <w:rsid w:val="006133A1"/>
    <w:rsid w:val="00615DED"/>
    <w:rsid w:val="00616602"/>
    <w:rsid w:val="00621B1A"/>
    <w:rsid w:val="00622DF0"/>
    <w:rsid w:val="006230A7"/>
    <w:rsid w:val="0063105C"/>
    <w:rsid w:val="00634C6E"/>
    <w:rsid w:val="0063640B"/>
    <w:rsid w:val="0064180F"/>
    <w:rsid w:val="006440B7"/>
    <w:rsid w:val="00652F83"/>
    <w:rsid w:val="0065419A"/>
    <w:rsid w:val="006604B6"/>
    <w:rsid w:val="006659D1"/>
    <w:rsid w:val="006768CD"/>
    <w:rsid w:val="006827C9"/>
    <w:rsid w:val="00684F6B"/>
    <w:rsid w:val="00690604"/>
    <w:rsid w:val="00694FE2"/>
    <w:rsid w:val="006A1F71"/>
    <w:rsid w:val="006A3DC0"/>
    <w:rsid w:val="006B1A37"/>
    <w:rsid w:val="006B4066"/>
    <w:rsid w:val="006D13E7"/>
    <w:rsid w:val="006D1D1E"/>
    <w:rsid w:val="006E10A4"/>
    <w:rsid w:val="006E73AF"/>
    <w:rsid w:val="006F0315"/>
    <w:rsid w:val="006F4216"/>
    <w:rsid w:val="00700923"/>
    <w:rsid w:val="00701635"/>
    <w:rsid w:val="00704BFD"/>
    <w:rsid w:val="007052EB"/>
    <w:rsid w:val="0070560D"/>
    <w:rsid w:val="00711A28"/>
    <w:rsid w:val="007128D5"/>
    <w:rsid w:val="00720F23"/>
    <w:rsid w:val="00726F47"/>
    <w:rsid w:val="0074297A"/>
    <w:rsid w:val="00743012"/>
    <w:rsid w:val="007440F0"/>
    <w:rsid w:val="0074641D"/>
    <w:rsid w:val="00774C3B"/>
    <w:rsid w:val="007773CC"/>
    <w:rsid w:val="00781DDF"/>
    <w:rsid w:val="00781F8D"/>
    <w:rsid w:val="00784BA7"/>
    <w:rsid w:val="007A1BC9"/>
    <w:rsid w:val="007A63AC"/>
    <w:rsid w:val="007B0FB6"/>
    <w:rsid w:val="007C2276"/>
    <w:rsid w:val="007C4381"/>
    <w:rsid w:val="007C532D"/>
    <w:rsid w:val="007D19C2"/>
    <w:rsid w:val="007E0058"/>
    <w:rsid w:val="007E4DD1"/>
    <w:rsid w:val="007F1635"/>
    <w:rsid w:val="007F3075"/>
    <w:rsid w:val="00805C54"/>
    <w:rsid w:val="00812C9D"/>
    <w:rsid w:val="00814858"/>
    <w:rsid w:val="00826C6E"/>
    <w:rsid w:val="008402E9"/>
    <w:rsid w:val="008437B4"/>
    <w:rsid w:val="00844A63"/>
    <w:rsid w:val="00850518"/>
    <w:rsid w:val="0085174A"/>
    <w:rsid w:val="0086178C"/>
    <w:rsid w:val="008648F0"/>
    <w:rsid w:val="00865BE1"/>
    <w:rsid w:val="00880D2E"/>
    <w:rsid w:val="008851F6"/>
    <w:rsid w:val="0089063A"/>
    <w:rsid w:val="00891583"/>
    <w:rsid w:val="008A138D"/>
    <w:rsid w:val="008A4585"/>
    <w:rsid w:val="008A4C5C"/>
    <w:rsid w:val="008A6E79"/>
    <w:rsid w:val="008C1894"/>
    <w:rsid w:val="008C4C60"/>
    <w:rsid w:val="008C5293"/>
    <w:rsid w:val="008C66D7"/>
    <w:rsid w:val="008D08C3"/>
    <w:rsid w:val="008E14CA"/>
    <w:rsid w:val="008E4021"/>
    <w:rsid w:val="008E592B"/>
    <w:rsid w:val="008F302A"/>
    <w:rsid w:val="008F4A25"/>
    <w:rsid w:val="008F6800"/>
    <w:rsid w:val="008F7DE6"/>
    <w:rsid w:val="00901DAB"/>
    <w:rsid w:val="00906340"/>
    <w:rsid w:val="009069B1"/>
    <w:rsid w:val="009102B4"/>
    <w:rsid w:val="00914B36"/>
    <w:rsid w:val="00921520"/>
    <w:rsid w:val="00922274"/>
    <w:rsid w:val="00923BC3"/>
    <w:rsid w:val="009275EC"/>
    <w:rsid w:val="00931BDB"/>
    <w:rsid w:val="00933E41"/>
    <w:rsid w:val="00941A72"/>
    <w:rsid w:val="00952449"/>
    <w:rsid w:val="00953E55"/>
    <w:rsid w:val="0095401C"/>
    <w:rsid w:val="00954BFF"/>
    <w:rsid w:val="00954F40"/>
    <w:rsid w:val="009576DC"/>
    <w:rsid w:val="009651A0"/>
    <w:rsid w:val="00967528"/>
    <w:rsid w:val="009A3DB4"/>
    <w:rsid w:val="009A536C"/>
    <w:rsid w:val="009B2C40"/>
    <w:rsid w:val="009B4A3A"/>
    <w:rsid w:val="009B50F4"/>
    <w:rsid w:val="009C007A"/>
    <w:rsid w:val="009C102D"/>
    <w:rsid w:val="009C5AE7"/>
    <w:rsid w:val="009C5B0F"/>
    <w:rsid w:val="009C7F01"/>
    <w:rsid w:val="009D33E8"/>
    <w:rsid w:val="009D7F62"/>
    <w:rsid w:val="009E30BA"/>
    <w:rsid w:val="009E36E7"/>
    <w:rsid w:val="009E6D58"/>
    <w:rsid w:val="009F1770"/>
    <w:rsid w:val="009F3B26"/>
    <w:rsid w:val="009F6898"/>
    <w:rsid w:val="009F6B17"/>
    <w:rsid w:val="00A014C5"/>
    <w:rsid w:val="00A02808"/>
    <w:rsid w:val="00A1004E"/>
    <w:rsid w:val="00A13CC1"/>
    <w:rsid w:val="00A13D60"/>
    <w:rsid w:val="00A14115"/>
    <w:rsid w:val="00A20C12"/>
    <w:rsid w:val="00A23249"/>
    <w:rsid w:val="00A30FA7"/>
    <w:rsid w:val="00A32F39"/>
    <w:rsid w:val="00A3306E"/>
    <w:rsid w:val="00A4048C"/>
    <w:rsid w:val="00A41B92"/>
    <w:rsid w:val="00A51B45"/>
    <w:rsid w:val="00A6261E"/>
    <w:rsid w:val="00A66BA0"/>
    <w:rsid w:val="00A67489"/>
    <w:rsid w:val="00A73A7E"/>
    <w:rsid w:val="00A812B1"/>
    <w:rsid w:val="00A90CFD"/>
    <w:rsid w:val="00A91EFF"/>
    <w:rsid w:val="00A96B1F"/>
    <w:rsid w:val="00AA55B3"/>
    <w:rsid w:val="00AB1546"/>
    <w:rsid w:val="00AB4CAD"/>
    <w:rsid w:val="00AC0484"/>
    <w:rsid w:val="00AC22CA"/>
    <w:rsid w:val="00AC4B61"/>
    <w:rsid w:val="00AC6617"/>
    <w:rsid w:val="00AD1C6D"/>
    <w:rsid w:val="00AD2D30"/>
    <w:rsid w:val="00AD7DB3"/>
    <w:rsid w:val="00AE6926"/>
    <w:rsid w:val="00AE7AD2"/>
    <w:rsid w:val="00AF0683"/>
    <w:rsid w:val="00AF6C73"/>
    <w:rsid w:val="00B110AC"/>
    <w:rsid w:val="00B11410"/>
    <w:rsid w:val="00B1148F"/>
    <w:rsid w:val="00B12831"/>
    <w:rsid w:val="00B14276"/>
    <w:rsid w:val="00B2246C"/>
    <w:rsid w:val="00B346A2"/>
    <w:rsid w:val="00B37F44"/>
    <w:rsid w:val="00B417B6"/>
    <w:rsid w:val="00B4458A"/>
    <w:rsid w:val="00B44A3D"/>
    <w:rsid w:val="00B51315"/>
    <w:rsid w:val="00B67FE9"/>
    <w:rsid w:val="00B74E47"/>
    <w:rsid w:val="00B91088"/>
    <w:rsid w:val="00B950C5"/>
    <w:rsid w:val="00BA1ACD"/>
    <w:rsid w:val="00BA3E2C"/>
    <w:rsid w:val="00BA691B"/>
    <w:rsid w:val="00BB182B"/>
    <w:rsid w:val="00BB1B44"/>
    <w:rsid w:val="00BB2F1D"/>
    <w:rsid w:val="00BD5448"/>
    <w:rsid w:val="00BF1F13"/>
    <w:rsid w:val="00BF544F"/>
    <w:rsid w:val="00BF5906"/>
    <w:rsid w:val="00C17E96"/>
    <w:rsid w:val="00C208AF"/>
    <w:rsid w:val="00C22BF1"/>
    <w:rsid w:val="00C326BD"/>
    <w:rsid w:val="00C50913"/>
    <w:rsid w:val="00C51A3F"/>
    <w:rsid w:val="00C52A2F"/>
    <w:rsid w:val="00C5472F"/>
    <w:rsid w:val="00C557A4"/>
    <w:rsid w:val="00C61553"/>
    <w:rsid w:val="00C710FE"/>
    <w:rsid w:val="00C72747"/>
    <w:rsid w:val="00C74311"/>
    <w:rsid w:val="00C90D96"/>
    <w:rsid w:val="00C91B6B"/>
    <w:rsid w:val="00C9503F"/>
    <w:rsid w:val="00C96F7A"/>
    <w:rsid w:val="00CA571E"/>
    <w:rsid w:val="00CB1495"/>
    <w:rsid w:val="00CB28D1"/>
    <w:rsid w:val="00CB70F1"/>
    <w:rsid w:val="00CB72DA"/>
    <w:rsid w:val="00CC1208"/>
    <w:rsid w:val="00CC390C"/>
    <w:rsid w:val="00CC5E9A"/>
    <w:rsid w:val="00CC7283"/>
    <w:rsid w:val="00CD3D57"/>
    <w:rsid w:val="00CD5AC7"/>
    <w:rsid w:val="00CD6607"/>
    <w:rsid w:val="00CE0247"/>
    <w:rsid w:val="00CE203D"/>
    <w:rsid w:val="00CE22DE"/>
    <w:rsid w:val="00CE77F4"/>
    <w:rsid w:val="00CF4AA2"/>
    <w:rsid w:val="00D071CD"/>
    <w:rsid w:val="00D07E07"/>
    <w:rsid w:val="00D12C5B"/>
    <w:rsid w:val="00D23D2D"/>
    <w:rsid w:val="00D35756"/>
    <w:rsid w:val="00D36175"/>
    <w:rsid w:val="00D41956"/>
    <w:rsid w:val="00D50C7A"/>
    <w:rsid w:val="00D5475C"/>
    <w:rsid w:val="00D5665B"/>
    <w:rsid w:val="00D747EF"/>
    <w:rsid w:val="00D76588"/>
    <w:rsid w:val="00D82F2B"/>
    <w:rsid w:val="00D858BC"/>
    <w:rsid w:val="00D9737D"/>
    <w:rsid w:val="00DB58EF"/>
    <w:rsid w:val="00DB7244"/>
    <w:rsid w:val="00DC3979"/>
    <w:rsid w:val="00DC6423"/>
    <w:rsid w:val="00DE45D8"/>
    <w:rsid w:val="00DE6570"/>
    <w:rsid w:val="00DF005F"/>
    <w:rsid w:val="00E01EF3"/>
    <w:rsid w:val="00E02437"/>
    <w:rsid w:val="00E04CA0"/>
    <w:rsid w:val="00E1195A"/>
    <w:rsid w:val="00E22F38"/>
    <w:rsid w:val="00E24FB7"/>
    <w:rsid w:val="00E26976"/>
    <w:rsid w:val="00E30348"/>
    <w:rsid w:val="00E37014"/>
    <w:rsid w:val="00E37A88"/>
    <w:rsid w:val="00E442E1"/>
    <w:rsid w:val="00E4794E"/>
    <w:rsid w:val="00E55011"/>
    <w:rsid w:val="00E55B32"/>
    <w:rsid w:val="00E57EAC"/>
    <w:rsid w:val="00E6285B"/>
    <w:rsid w:val="00E6306F"/>
    <w:rsid w:val="00E67A2A"/>
    <w:rsid w:val="00E67BF5"/>
    <w:rsid w:val="00E7158C"/>
    <w:rsid w:val="00E7314E"/>
    <w:rsid w:val="00E8228A"/>
    <w:rsid w:val="00E86F15"/>
    <w:rsid w:val="00E902E7"/>
    <w:rsid w:val="00EA73D9"/>
    <w:rsid w:val="00EB3D47"/>
    <w:rsid w:val="00EB7B3C"/>
    <w:rsid w:val="00EC6DC3"/>
    <w:rsid w:val="00EE6F4B"/>
    <w:rsid w:val="00EF2D67"/>
    <w:rsid w:val="00EF68C5"/>
    <w:rsid w:val="00F006AF"/>
    <w:rsid w:val="00F06FFB"/>
    <w:rsid w:val="00F07BC4"/>
    <w:rsid w:val="00F1319B"/>
    <w:rsid w:val="00F327F5"/>
    <w:rsid w:val="00F439F6"/>
    <w:rsid w:val="00F50277"/>
    <w:rsid w:val="00F678A2"/>
    <w:rsid w:val="00F6799D"/>
    <w:rsid w:val="00F714D7"/>
    <w:rsid w:val="00F738B2"/>
    <w:rsid w:val="00F74C90"/>
    <w:rsid w:val="00F817D2"/>
    <w:rsid w:val="00F94405"/>
    <w:rsid w:val="00F979AE"/>
    <w:rsid w:val="00FA4AFC"/>
    <w:rsid w:val="00FB3362"/>
    <w:rsid w:val="00FD6E55"/>
    <w:rsid w:val="00FD741B"/>
    <w:rsid w:val="00FE364E"/>
    <w:rsid w:val="00FF2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60"/>
    </o:shapedefaults>
    <o:shapelayout v:ext="edit">
      <o:idmap v:ext="edit" data="1"/>
    </o:shapelayout>
  </w:shapeDefaults>
  <w:decimalSymbol w:val="."/>
  <w:listSeparator w:val=","/>
  <w15:chartTrackingRefBased/>
  <w15:docId w15:val="{58AE6E2F-AA6D-4FA2-BBFA-A70727FA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8D5"/>
    <w:rPr>
      <w:color w:val="0563C1" w:themeColor="hyperlink"/>
      <w:u w:val="single"/>
    </w:rPr>
  </w:style>
  <w:style w:type="character" w:customStyle="1" w:styleId="UnresolvedMention">
    <w:name w:val="Unresolved Mention"/>
    <w:basedOn w:val="DefaultParagraphFont"/>
    <w:uiPriority w:val="99"/>
    <w:semiHidden/>
    <w:unhideWhenUsed/>
    <w:rsid w:val="007128D5"/>
    <w:rPr>
      <w:color w:val="605E5C"/>
      <w:shd w:val="clear" w:color="auto" w:fill="E1DFDD"/>
    </w:rPr>
  </w:style>
  <w:style w:type="paragraph" w:styleId="NormalWeb">
    <w:name w:val="Normal (Web)"/>
    <w:basedOn w:val="Normal"/>
    <w:uiPriority w:val="99"/>
    <w:semiHidden/>
    <w:unhideWhenUsed/>
    <w:rsid w:val="001933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81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amuk.edu/gra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amuk.edu/agnrhs/resources_current/policy/plagiarism.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muk.edu/osr/Forms/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amuk.edu/grad/images/pdfforms/thesis_manual.pdf" TargetMode="External"/><Relationship Id="rId4" Type="http://schemas.openxmlformats.org/officeDocument/2006/relationships/webSettings" Target="webSettings.xml"/><Relationship Id="rId9" Type="http://schemas.openxmlformats.org/officeDocument/2006/relationships/hyperlink" Target="http://education.tamuk.edu/edl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5323</Words>
  <Characters>32636</Characters>
  <Application>Microsoft Office Word</Application>
  <DocSecurity>4</DocSecurity>
  <Lines>271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L. Lozano</dc:creator>
  <cp:lastModifiedBy>Rosa L. Lozano</cp:lastModifiedBy>
  <cp:revision>2</cp:revision>
  <dcterms:created xsi:type="dcterms:W3CDTF">2019-10-15T19:45:00Z</dcterms:created>
  <dcterms:modified xsi:type="dcterms:W3CDTF">2019-10-15T19:45:00Z</dcterms:modified>
</cp:coreProperties>
</file>