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85599" w14:textId="77777777" w:rsidR="001F180C" w:rsidRPr="00FF0675" w:rsidRDefault="003A3B90" w:rsidP="001F180C">
      <w:pPr>
        <w:spacing w:after="0" w:line="240" w:lineRule="auto"/>
        <w:jc w:val="center"/>
        <w:rPr>
          <w:rFonts w:ascii="Arial" w:eastAsia="Calibri" w:hAnsi="Arial" w:cs="Arial"/>
          <w:b/>
          <w:bCs/>
          <w:spacing w:val="-3"/>
        </w:rPr>
      </w:pPr>
      <w:bookmarkStart w:id="0" w:name="_GoBack"/>
      <w:bookmarkEnd w:id="0"/>
      <w:r>
        <w:rPr>
          <w:rFonts w:ascii="Arial" w:eastAsia="Calibri" w:hAnsi="Arial" w:cs="Arial"/>
          <w:b/>
          <w:bCs/>
          <w:spacing w:val="-3"/>
        </w:rPr>
        <w:t>TEXAS A&amp;M UNIVERSITY - KINGSVILLE</w:t>
      </w:r>
      <w:r w:rsidR="001F180C" w:rsidRPr="00FF0675">
        <w:rPr>
          <w:rFonts w:ascii="Arial" w:eastAsia="Calibri" w:hAnsi="Arial" w:cs="Arial"/>
          <w:b/>
          <w:bCs/>
          <w:spacing w:val="-3"/>
        </w:rPr>
        <w:t xml:space="preserve"> BACCALAUREATE SOCIAL WORK PROGRAM</w:t>
      </w:r>
    </w:p>
    <w:p w14:paraId="14888535" w14:textId="77777777" w:rsidR="001F180C" w:rsidRPr="00FF0675" w:rsidRDefault="001F180C" w:rsidP="001F180C">
      <w:pPr>
        <w:spacing w:after="0" w:line="240" w:lineRule="auto"/>
        <w:jc w:val="center"/>
        <w:rPr>
          <w:rFonts w:ascii="Arial" w:eastAsia="Calibri" w:hAnsi="Arial" w:cs="Arial"/>
          <w:b/>
          <w:bCs/>
          <w:spacing w:val="-3"/>
        </w:rPr>
      </w:pPr>
    </w:p>
    <w:p w14:paraId="546B05B0"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28C61D10" w14:textId="77777777" w:rsidR="001F180C" w:rsidRPr="00FF0675" w:rsidRDefault="001F180C" w:rsidP="001F180C">
      <w:pPr>
        <w:spacing w:after="0" w:line="240" w:lineRule="auto"/>
        <w:jc w:val="center"/>
        <w:rPr>
          <w:rFonts w:ascii="Arial" w:eastAsia="Calibri" w:hAnsi="Arial" w:cs="Arial"/>
          <w:b/>
          <w:bCs/>
          <w:spacing w:val="-3"/>
        </w:rPr>
      </w:pPr>
    </w:p>
    <w:p w14:paraId="5355A669" w14:textId="08B25B4B"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B78B1">
        <w:rPr>
          <w:rFonts w:ascii="Arial" w:eastAsia="Calibri" w:hAnsi="Arial" w:cs="Arial"/>
          <w:b/>
          <w:bCs/>
          <w:spacing w:val="-3"/>
        </w:rPr>
        <w:t>5-8</w:t>
      </w:r>
      <w:r w:rsidR="008F1FA0">
        <w:rPr>
          <w:rFonts w:ascii="Arial" w:eastAsia="Calibri" w:hAnsi="Arial" w:cs="Arial"/>
          <w:b/>
          <w:bCs/>
          <w:spacing w:val="-3"/>
        </w:rPr>
        <w:t>-18</w:t>
      </w:r>
    </w:p>
    <w:p w14:paraId="17DDDB72" w14:textId="77777777" w:rsidR="001F180C" w:rsidRPr="00FF0675" w:rsidRDefault="001F180C" w:rsidP="001F180C">
      <w:pPr>
        <w:spacing w:after="0" w:line="240" w:lineRule="auto"/>
        <w:jc w:val="center"/>
        <w:rPr>
          <w:rFonts w:ascii="Arial" w:eastAsia="Calibri" w:hAnsi="Arial" w:cs="Arial"/>
          <w:b/>
          <w:bCs/>
          <w:spacing w:val="-3"/>
        </w:rPr>
      </w:pPr>
    </w:p>
    <w:p w14:paraId="35385AF6"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4E067232"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6857D868"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0D15EB5F"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1CF349F8" w14:textId="77777777" w:rsidR="000C6C43" w:rsidRPr="00FF0675" w:rsidRDefault="000C6C43" w:rsidP="000C6C43">
      <w:pPr>
        <w:spacing w:after="0" w:line="240" w:lineRule="auto"/>
        <w:rPr>
          <w:rFonts w:ascii="Arial" w:eastAsia="Calibri" w:hAnsi="Arial" w:cs="Arial"/>
          <w:spacing w:val="-3"/>
          <w:sz w:val="20"/>
          <w:szCs w:val="20"/>
        </w:rPr>
      </w:pPr>
    </w:p>
    <w:p w14:paraId="3C697A3F"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583A3D8" w14:textId="77777777" w:rsidR="008A2EAE" w:rsidRPr="00FF0675" w:rsidRDefault="008A2EAE">
      <w:pPr>
        <w:rPr>
          <w:rFonts w:ascii="Arial" w:hAnsi="Arial" w:cs="Arial"/>
        </w:rPr>
      </w:pPr>
      <w:r w:rsidRPr="00FF0675">
        <w:rPr>
          <w:rFonts w:ascii="Arial" w:hAnsi="Arial" w:cs="Arial"/>
        </w:rPr>
        <w:br w:type="page"/>
      </w:r>
    </w:p>
    <w:p w14:paraId="163170F6" w14:textId="77777777" w:rsidR="007217D0" w:rsidRPr="002A0C79" w:rsidRDefault="003A3B90" w:rsidP="007217D0">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lastRenderedPageBreak/>
        <w:t>TEXAS A&amp;M UNIVERSITY - KINGSVILLE</w:t>
      </w:r>
      <w:r w:rsidR="007217D0" w:rsidRPr="002A0C79">
        <w:rPr>
          <w:rFonts w:ascii="Arial" w:eastAsia="Calibri" w:hAnsi="Arial" w:cs="Arial"/>
          <w:b/>
          <w:bCs/>
          <w:spacing w:val="-3"/>
          <w:sz w:val="20"/>
          <w:szCs w:val="20"/>
        </w:rPr>
        <w:t xml:space="preserve"> BACCALAUREATE SOCIAL WORK PROGRAM</w:t>
      </w:r>
    </w:p>
    <w:p w14:paraId="01C73888" w14:textId="77777777" w:rsidR="007217D0" w:rsidRPr="002A0C79" w:rsidRDefault="007217D0" w:rsidP="007217D0">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ASSESSMENT OF STUDENT LEARNING OUTCOMES</w:t>
      </w:r>
    </w:p>
    <w:p w14:paraId="52D05E7F" w14:textId="77777777" w:rsidR="007217D0" w:rsidRPr="002A0C79" w:rsidRDefault="007217D0" w:rsidP="007217D0">
      <w:pPr>
        <w:spacing w:after="0" w:line="240" w:lineRule="auto"/>
        <w:jc w:val="center"/>
        <w:rPr>
          <w:rFonts w:ascii="Arial" w:eastAsia="Calibri" w:hAnsi="Arial" w:cs="Arial"/>
          <w:b/>
          <w:bCs/>
          <w:spacing w:val="-3"/>
          <w:sz w:val="20"/>
          <w:szCs w:val="20"/>
        </w:rPr>
      </w:pPr>
    </w:p>
    <w:p w14:paraId="1EC6049C" w14:textId="4CC3765E" w:rsidR="007217D0" w:rsidRPr="002A0C79" w:rsidRDefault="007217D0" w:rsidP="007217D0">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 xml:space="preserve">LAST COMPLETED ON </w:t>
      </w:r>
      <w:r w:rsidR="006B78B1">
        <w:rPr>
          <w:rFonts w:ascii="Arial" w:eastAsia="Calibri" w:hAnsi="Arial" w:cs="Arial"/>
          <w:b/>
          <w:bCs/>
          <w:spacing w:val="-3"/>
          <w:sz w:val="20"/>
          <w:szCs w:val="20"/>
        </w:rPr>
        <w:t>5-8-18</w:t>
      </w:r>
    </w:p>
    <w:p w14:paraId="2DAB9051"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0"/>
        <w:gridCol w:w="1976"/>
        <w:gridCol w:w="2377"/>
        <w:gridCol w:w="2338"/>
        <w:gridCol w:w="2337"/>
        <w:gridCol w:w="2343"/>
        <w:gridCol w:w="35"/>
      </w:tblGrid>
      <w:tr w:rsidR="00924B58" w:rsidRPr="00FF0675" w14:paraId="208364FD" w14:textId="77777777" w:rsidTr="00A173C1">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C3D62" w14:textId="77777777" w:rsidR="00924B58" w:rsidRPr="002A0C79" w:rsidRDefault="00924B58" w:rsidP="009E6071">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B96CB" w14:textId="77777777" w:rsidR="00924B58" w:rsidRPr="002A0C79" w:rsidRDefault="00924B58" w:rsidP="009E6071">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COMPETENCY BENCHMARK</w:t>
            </w:r>
          </w:p>
        </w:tc>
        <w:tc>
          <w:tcPr>
            <w:tcW w:w="9406" w:type="dxa"/>
            <w:gridSpan w:val="4"/>
            <w:tcBorders>
              <w:top w:val="single" w:sz="8" w:space="0" w:color="auto"/>
              <w:left w:val="nil"/>
              <w:bottom w:val="single" w:sz="8" w:space="0" w:color="auto"/>
              <w:right w:val="single" w:sz="4" w:space="0" w:color="auto"/>
            </w:tcBorders>
          </w:tcPr>
          <w:p w14:paraId="23B4BA72" w14:textId="77777777" w:rsidR="00924B58" w:rsidRPr="002A0C79" w:rsidRDefault="00924B58" w:rsidP="009E6071">
            <w:pPr>
              <w:spacing w:after="0" w:line="240" w:lineRule="auto"/>
              <w:jc w:val="center"/>
              <w:rPr>
                <w:rFonts w:ascii="Arial" w:eastAsia="Calibri" w:hAnsi="Arial" w:cs="Arial"/>
                <w:b/>
                <w:bCs/>
                <w:spacing w:val="-3"/>
                <w:sz w:val="20"/>
                <w:szCs w:val="20"/>
              </w:rPr>
            </w:pPr>
            <w:r w:rsidRPr="002A0C79">
              <w:rPr>
                <w:rFonts w:ascii="Arial" w:eastAsia="Calibri" w:hAnsi="Arial" w:cs="Arial"/>
                <w:b/>
                <w:bCs/>
                <w:spacing w:val="-3"/>
                <w:sz w:val="20"/>
                <w:szCs w:val="20"/>
              </w:rPr>
              <w:t xml:space="preserve">PERCENTAGE OF STUDENTS ACHIEVING BENCHMARK </w:t>
            </w:r>
          </w:p>
        </w:tc>
        <w:tc>
          <w:tcPr>
            <w:tcW w:w="20" w:type="dxa"/>
            <w:tcBorders>
              <w:top w:val="single" w:sz="8" w:space="0" w:color="auto"/>
              <w:left w:val="nil"/>
              <w:bottom w:val="single" w:sz="8" w:space="0" w:color="auto"/>
              <w:right w:val="single" w:sz="8" w:space="0" w:color="auto"/>
            </w:tcBorders>
          </w:tcPr>
          <w:p w14:paraId="676172F1"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92067E" w:rsidRPr="00FF0675" w14:paraId="4C6788AD" w14:textId="77777777" w:rsidTr="00A173C1">
        <w:trPr>
          <w:trHeight w:val="673"/>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604CA" w14:textId="77777777" w:rsidR="0092067E" w:rsidRPr="00FF0675" w:rsidRDefault="0092067E"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6B2B325" w14:textId="77777777" w:rsidR="002A0C79" w:rsidRDefault="002A0C79" w:rsidP="009E6071">
            <w:pPr>
              <w:spacing w:after="0" w:line="240" w:lineRule="auto"/>
              <w:rPr>
                <w:rFonts w:ascii="Arial" w:eastAsia="Calibri" w:hAnsi="Arial" w:cs="Arial"/>
                <w:b/>
                <w:bCs/>
                <w:spacing w:val="-3"/>
                <w:sz w:val="16"/>
                <w:szCs w:val="16"/>
              </w:rPr>
            </w:pPr>
          </w:p>
          <w:p w14:paraId="308F4C5D" w14:textId="77777777" w:rsidR="002A0C79" w:rsidRDefault="002A0C79" w:rsidP="002A0C7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Final Field Evaluation</w:t>
            </w:r>
          </w:p>
          <w:p w14:paraId="04714EED" w14:textId="77777777" w:rsidR="002A0C79" w:rsidRPr="00FF0675" w:rsidRDefault="002A0C79" w:rsidP="002A0C7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(Likert scale 0-4)</w:t>
            </w:r>
          </w:p>
        </w:tc>
        <w:tc>
          <w:tcPr>
            <w:tcW w:w="2380" w:type="dxa"/>
            <w:tcBorders>
              <w:top w:val="nil"/>
              <w:left w:val="nil"/>
              <w:bottom w:val="single" w:sz="8" w:space="0" w:color="auto"/>
              <w:right w:val="single" w:sz="4" w:space="0" w:color="auto"/>
            </w:tcBorders>
          </w:tcPr>
          <w:p w14:paraId="09ED83FC" w14:textId="77777777" w:rsidR="002A0C79" w:rsidRDefault="002A0C79"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Kingsville Campus/Face-To-Face</w:t>
            </w:r>
          </w:p>
          <w:p w14:paraId="77ED22A0" w14:textId="77777777" w:rsidR="002A0C79" w:rsidRDefault="00B04381"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N=9</w:t>
            </w:r>
            <w:r w:rsidR="002A0C79">
              <w:rPr>
                <w:rFonts w:ascii="Arial" w:eastAsia="Calibri" w:hAnsi="Arial" w:cs="Arial"/>
                <w:b/>
                <w:bCs/>
                <w:spacing w:val="-3"/>
                <w:sz w:val="16"/>
                <w:szCs w:val="16"/>
              </w:rPr>
              <w:t xml:space="preserve"> BSW seniors</w:t>
            </w:r>
          </w:p>
          <w:p w14:paraId="5F564A49" w14:textId="77777777" w:rsidR="002A0C79" w:rsidRPr="00FF0675" w:rsidRDefault="002A0C79"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M=Mean</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C6CBD98"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2340" w:type="dxa"/>
            <w:tcBorders>
              <w:top w:val="nil"/>
              <w:left w:val="nil"/>
              <w:bottom w:val="single" w:sz="8" w:space="0" w:color="auto"/>
              <w:right w:val="single" w:sz="4" w:space="0" w:color="auto"/>
            </w:tcBorders>
          </w:tcPr>
          <w:p w14:paraId="42B23959"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2346" w:type="dxa"/>
            <w:tcBorders>
              <w:top w:val="nil"/>
              <w:left w:val="single" w:sz="4" w:space="0" w:color="auto"/>
              <w:bottom w:val="single" w:sz="8" w:space="0" w:color="auto"/>
              <w:right w:val="nil"/>
            </w:tcBorders>
          </w:tcPr>
          <w:p w14:paraId="4A4EEFF6" w14:textId="77777777" w:rsidR="0092067E" w:rsidRPr="00FF0675" w:rsidRDefault="00315EF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20" w:type="dxa"/>
            <w:tcBorders>
              <w:top w:val="nil"/>
              <w:left w:val="nil"/>
              <w:bottom w:val="single" w:sz="8" w:space="0" w:color="auto"/>
              <w:right w:val="single" w:sz="8" w:space="0" w:color="auto"/>
            </w:tcBorders>
          </w:tcPr>
          <w:p w14:paraId="51588808" w14:textId="77777777" w:rsidR="0092067E" w:rsidRPr="00FF0675" w:rsidRDefault="0092067E" w:rsidP="009E6071">
            <w:pPr>
              <w:spacing w:after="0" w:line="240" w:lineRule="auto"/>
              <w:jc w:val="center"/>
              <w:rPr>
                <w:rFonts w:ascii="Arial" w:eastAsia="Calibri" w:hAnsi="Arial" w:cs="Arial"/>
                <w:b/>
                <w:bCs/>
                <w:spacing w:val="-3"/>
                <w:sz w:val="16"/>
                <w:szCs w:val="16"/>
              </w:rPr>
            </w:pPr>
          </w:p>
        </w:tc>
      </w:tr>
      <w:tr w:rsidR="00A173C1" w:rsidRPr="00FF0675" w14:paraId="5932D7FA"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332A9"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1EEB40C2"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42201144" w14:textId="77777777" w:rsidR="00A173C1" w:rsidRDefault="00B04381"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w:t>
            </w:r>
            <w:r w:rsidR="00A173C1" w:rsidRPr="005E7CD1">
              <w:rPr>
                <w:rFonts w:ascii="Univers" w:eastAsia="Calibri" w:hAnsi="Univers" w:cs="Arial"/>
                <w:b/>
                <w:bCs/>
                <w:spacing w:val="-3"/>
                <w:sz w:val="16"/>
                <w:szCs w:val="16"/>
                <w:u w:val="single"/>
              </w:rPr>
              <w:t xml:space="preserve"> &gt;</w:t>
            </w:r>
            <w:r w:rsidR="00A173C1">
              <w:rPr>
                <w:rFonts w:ascii="Univers" w:eastAsia="Calibri" w:hAnsi="Univers" w:cs="Arial"/>
                <w:b/>
                <w:bCs/>
                <w:spacing w:val="-3"/>
                <w:sz w:val="16"/>
                <w:szCs w:val="16"/>
              </w:rPr>
              <w:t>3</w:t>
            </w:r>
          </w:p>
          <w:p w14:paraId="63433FC8" w14:textId="77777777" w:rsidR="00A173C1" w:rsidRPr="001F180C" w:rsidRDefault="00B04381"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w:t>
            </w:r>
            <w:r w:rsidR="00A52373">
              <w:rPr>
                <w:rFonts w:ascii="Univers" w:eastAsia="Calibri" w:hAnsi="Univers" w:cs="Arial"/>
                <w:b/>
                <w:bCs/>
                <w:spacing w:val="-3"/>
                <w:sz w:val="16"/>
                <w:szCs w:val="16"/>
              </w:rPr>
              <w:t>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F2D2F2"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6F9347FB"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003D5FA0"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4D8A1EEB" w14:textId="77777777" w:rsidR="00A173C1" w:rsidRPr="001F180C" w:rsidRDefault="00A173C1"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46D0F424"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65A3961D"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475EE"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07CD259"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7F9E8495"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w:t>
            </w:r>
            <w:r w:rsidR="00A173C1" w:rsidRPr="005E7CD1">
              <w:rPr>
                <w:rFonts w:ascii="Univers" w:eastAsia="Calibri" w:hAnsi="Univers" w:cs="Arial"/>
                <w:b/>
                <w:bCs/>
                <w:spacing w:val="-3"/>
                <w:sz w:val="16"/>
                <w:szCs w:val="16"/>
                <w:u w:val="single"/>
              </w:rPr>
              <w:t xml:space="preserve"> &gt;</w:t>
            </w:r>
            <w:r w:rsidR="00A173C1">
              <w:rPr>
                <w:rFonts w:ascii="Univers" w:eastAsia="Calibri" w:hAnsi="Univers" w:cs="Arial"/>
                <w:b/>
                <w:bCs/>
                <w:spacing w:val="-3"/>
                <w:sz w:val="16"/>
                <w:szCs w:val="16"/>
              </w:rPr>
              <w:t>3</w:t>
            </w:r>
          </w:p>
          <w:p w14:paraId="7F5149D4"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8A3409"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0CFB3E60"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1D949B28"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6910FC6F"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4BB12349"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38C1BC6D"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2B445"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B8A9DD2"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0FD56A91"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w:t>
            </w:r>
            <w:r w:rsidR="00A173C1" w:rsidRPr="005E7CD1">
              <w:rPr>
                <w:rFonts w:ascii="Univers" w:eastAsia="Calibri" w:hAnsi="Univers" w:cs="Arial"/>
                <w:b/>
                <w:bCs/>
                <w:spacing w:val="-3"/>
                <w:sz w:val="16"/>
                <w:szCs w:val="16"/>
                <w:u w:val="single"/>
              </w:rPr>
              <w:t xml:space="preserve"> &gt;</w:t>
            </w:r>
            <w:r w:rsidR="00A173C1">
              <w:rPr>
                <w:rFonts w:ascii="Univers" w:eastAsia="Calibri" w:hAnsi="Univers" w:cs="Arial"/>
                <w:b/>
                <w:bCs/>
                <w:spacing w:val="-3"/>
                <w:sz w:val="16"/>
                <w:szCs w:val="16"/>
              </w:rPr>
              <w:t>3</w:t>
            </w:r>
          </w:p>
          <w:p w14:paraId="0965F819"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=3.9</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EB8C22"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126BBEE9"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4A8799DB"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4F263CA7"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=3.9</w:t>
            </w:r>
          </w:p>
        </w:tc>
        <w:tc>
          <w:tcPr>
            <w:tcW w:w="20" w:type="dxa"/>
            <w:tcBorders>
              <w:top w:val="nil"/>
              <w:left w:val="nil"/>
              <w:bottom w:val="single" w:sz="8" w:space="0" w:color="auto"/>
              <w:right w:val="single" w:sz="8" w:space="0" w:color="auto"/>
            </w:tcBorders>
          </w:tcPr>
          <w:p w14:paraId="08F1A132"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57104873"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68373"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6CDDB86"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426B6A30"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89</w:t>
            </w:r>
            <w:r w:rsidR="00A173C1">
              <w:rPr>
                <w:rFonts w:ascii="Univers" w:eastAsia="Calibri" w:hAnsi="Univers" w:cs="Arial"/>
                <w:b/>
                <w:bCs/>
                <w:spacing w:val="-3"/>
                <w:sz w:val="16"/>
                <w:szCs w:val="16"/>
              </w:rPr>
              <w:t>%</w:t>
            </w:r>
            <w:r w:rsidR="00A173C1" w:rsidRPr="005E7CD1">
              <w:rPr>
                <w:rFonts w:ascii="Univers" w:eastAsia="Calibri" w:hAnsi="Univers" w:cs="Arial"/>
                <w:b/>
                <w:bCs/>
                <w:spacing w:val="-3"/>
                <w:sz w:val="16"/>
                <w:szCs w:val="16"/>
                <w:u w:val="single"/>
              </w:rPr>
              <w:t xml:space="preserve"> &gt;</w:t>
            </w:r>
            <w:r w:rsidR="00A173C1">
              <w:rPr>
                <w:rFonts w:ascii="Univers" w:eastAsia="Calibri" w:hAnsi="Univers" w:cs="Arial"/>
                <w:b/>
                <w:bCs/>
                <w:spacing w:val="-3"/>
                <w:sz w:val="16"/>
                <w:szCs w:val="16"/>
              </w:rPr>
              <w:t>3</w:t>
            </w:r>
          </w:p>
          <w:p w14:paraId="2DD58A5B"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=3.5</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4299381"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7A0CC2E1"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569D3E3A"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89</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69692716"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=3.5</w:t>
            </w:r>
          </w:p>
        </w:tc>
        <w:tc>
          <w:tcPr>
            <w:tcW w:w="20" w:type="dxa"/>
            <w:tcBorders>
              <w:top w:val="nil"/>
              <w:left w:val="nil"/>
              <w:bottom w:val="single" w:sz="8" w:space="0" w:color="auto"/>
              <w:right w:val="single" w:sz="8" w:space="0" w:color="auto"/>
            </w:tcBorders>
          </w:tcPr>
          <w:p w14:paraId="020D660A"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6C63DA42" w14:textId="77777777" w:rsidTr="00A173C1">
        <w:trPr>
          <w:trHeight w:val="457"/>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8542D"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881F826"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7D198D50"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584F2927"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EA9701"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15AFF967"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1AFF9799"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5A677E61"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4F68391D"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3BE6A1D7"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9162E"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094B475"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73DBCCDC"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524F0463"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683C88"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05E6FCD6"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097E3F8A"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4B584189"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13D70BA6"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383B1079"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B9A56"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18BC97EE"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161D5244"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7DE9B525"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D7405C"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21CCBCE6"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4677953A"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74A4AB75"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6C529C17"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2620AB1D"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3BE02"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3DCD3A94"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054D102B"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7871F146"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41F859"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6BE15A27"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3F4C729E"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72D5F954"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15CAF4DE"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27533D31"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12F6E" w14:textId="77777777" w:rsidR="00A173C1" w:rsidRPr="00FF0675" w:rsidRDefault="00A173C1"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1B957C22"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Univers" w:eastAsia="Calibri" w:hAnsi="Univers" w:cs="Arial"/>
                <w:b/>
                <w:bCs/>
                <w:spacing w:val="-3"/>
                <w:sz w:val="16"/>
                <w:szCs w:val="16"/>
              </w:rPr>
              <w:t>70% will rate 3.0 or above</w:t>
            </w:r>
          </w:p>
        </w:tc>
        <w:tc>
          <w:tcPr>
            <w:tcW w:w="2380" w:type="dxa"/>
            <w:tcBorders>
              <w:top w:val="nil"/>
              <w:left w:val="nil"/>
              <w:bottom w:val="single" w:sz="8" w:space="0" w:color="auto"/>
              <w:right w:val="single" w:sz="4" w:space="0" w:color="auto"/>
            </w:tcBorders>
          </w:tcPr>
          <w:p w14:paraId="50C7F0C7"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216CE6A0"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9D843EA"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28B26644"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5F09F4A6" w14:textId="77777777" w:rsidR="00A173C1"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173C1">
              <w:rPr>
                <w:rFonts w:ascii="Univers" w:eastAsia="Calibri" w:hAnsi="Univers" w:cs="Arial"/>
                <w:b/>
                <w:bCs/>
                <w:spacing w:val="-3"/>
                <w:sz w:val="16"/>
                <w:szCs w:val="16"/>
              </w:rPr>
              <w:t xml:space="preserve">% </w:t>
            </w:r>
            <w:r w:rsidR="00A173C1" w:rsidRPr="00A173C1">
              <w:rPr>
                <w:rFonts w:ascii="Univers" w:eastAsia="Calibri" w:hAnsi="Univers" w:cs="Arial"/>
                <w:b/>
                <w:bCs/>
                <w:spacing w:val="-3"/>
                <w:sz w:val="16"/>
                <w:szCs w:val="16"/>
                <w:u w:val="single"/>
              </w:rPr>
              <w:t>&gt;</w:t>
            </w:r>
            <w:r w:rsidR="00A173C1">
              <w:rPr>
                <w:rFonts w:ascii="Univers" w:eastAsia="Calibri" w:hAnsi="Univers" w:cs="Arial"/>
                <w:b/>
                <w:bCs/>
                <w:spacing w:val="-3"/>
                <w:sz w:val="16"/>
                <w:szCs w:val="16"/>
              </w:rPr>
              <w:t>3</w:t>
            </w:r>
          </w:p>
          <w:p w14:paraId="1BFB7C1E" w14:textId="77777777" w:rsidR="00A173C1" w:rsidRPr="001F180C" w:rsidRDefault="00A52373" w:rsidP="00C3374A">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Overall M =3.8</w:t>
            </w:r>
          </w:p>
        </w:tc>
        <w:tc>
          <w:tcPr>
            <w:tcW w:w="20" w:type="dxa"/>
            <w:tcBorders>
              <w:top w:val="nil"/>
              <w:left w:val="nil"/>
              <w:bottom w:val="single" w:sz="8" w:space="0" w:color="auto"/>
              <w:right w:val="single" w:sz="8" w:space="0" w:color="auto"/>
            </w:tcBorders>
          </w:tcPr>
          <w:p w14:paraId="19D54F63" w14:textId="77777777" w:rsidR="00A173C1" w:rsidRPr="00FF0675" w:rsidRDefault="00A173C1" w:rsidP="009E6071">
            <w:pPr>
              <w:spacing w:after="0" w:line="240" w:lineRule="auto"/>
              <w:rPr>
                <w:rFonts w:ascii="Arial" w:eastAsia="Calibri" w:hAnsi="Arial" w:cs="Arial"/>
                <w:b/>
                <w:bCs/>
                <w:spacing w:val="-3"/>
                <w:sz w:val="16"/>
                <w:szCs w:val="16"/>
              </w:rPr>
            </w:pPr>
          </w:p>
        </w:tc>
      </w:tr>
      <w:tr w:rsidR="00A173C1" w:rsidRPr="00FF0675" w14:paraId="0A4FF958" w14:textId="77777777" w:rsidTr="00A173C1">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F4B6E" w14:textId="77777777" w:rsidR="00A173C1" w:rsidRPr="00FF0675" w:rsidRDefault="00A173C1"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5DD9181" w14:textId="77777777" w:rsidR="00A173C1" w:rsidRPr="00FF0675" w:rsidRDefault="00A173C1" w:rsidP="002F7806">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80" w:type="dxa"/>
            <w:tcBorders>
              <w:top w:val="nil"/>
              <w:left w:val="nil"/>
              <w:bottom w:val="single" w:sz="8" w:space="0" w:color="auto"/>
              <w:right w:val="single" w:sz="4" w:space="0" w:color="auto"/>
            </w:tcBorders>
          </w:tcPr>
          <w:p w14:paraId="6023D3D5" w14:textId="77777777" w:rsidR="00A173C1" w:rsidRPr="00FF0675" w:rsidRDefault="00A173C1" w:rsidP="001C372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98287A4" w14:textId="77777777" w:rsidR="00A173C1" w:rsidRPr="00FF0675" w:rsidRDefault="00A173C1" w:rsidP="00A173C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0" w:type="dxa"/>
            <w:tcBorders>
              <w:top w:val="nil"/>
              <w:left w:val="nil"/>
              <w:bottom w:val="single" w:sz="8" w:space="0" w:color="auto"/>
              <w:right w:val="single" w:sz="4" w:space="0" w:color="auto"/>
            </w:tcBorders>
          </w:tcPr>
          <w:p w14:paraId="7F9A82AE"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346" w:type="dxa"/>
            <w:tcBorders>
              <w:top w:val="nil"/>
              <w:left w:val="single" w:sz="4" w:space="0" w:color="auto"/>
              <w:bottom w:val="single" w:sz="8" w:space="0" w:color="auto"/>
              <w:right w:val="nil"/>
            </w:tcBorders>
          </w:tcPr>
          <w:p w14:paraId="659440D3" w14:textId="77777777" w:rsidR="00A173C1" w:rsidRPr="00FF0675" w:rsidRDefault="00A173C1" w:rsidP="00C3374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20" w:type="dxa"/>
            <w:tcBorders>
              <w:top w:val="nil"/>
              <w:left w:val="nil"/>
              <w:bottom w:val="single" w:sz="8" w:space="0" w:color="auto"/>
              <w:right w:val="single" w:sz="8" w:space="0" w:color="auto"/>
            </w:tcBorders>
          </w:tcPr>
          <w:p w14:paraId="0387C2FC" w14:textId="77777777" w:rsidR="00A173C1" w:rsidRPr="00FF0675" w:rsidRDefault="00A173C1" w:rsidP="009E6071">
            <w:pPr>
              <w:spacing w:after="0" w:line="240" w:lineRule="auto"/>
              <w:rPr>
                <w:rFonts w:ascii="Arial" w:eastAsia="Calibri" w:hAnsi="Arial" w:cs="Arial"/>
                <w:b/>
                <w:bCs/>
                <w:spacing w:val="-3"/>
                <w:sz w:val="16"/>
                <w:szCs w:val="16"/>
              </w:rPr>
            </w:pPr>
          </w:p>
        </w:tc>
      </w:tr>
    </w:tbl>
    <w:p w14:paraId="391D567F" w14:textId="77777777" w:rsidR="001F180C" w:rsidRPr="00FF0675" w:rsidRDefault="001F180C" w:rsidP="00A173C1">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911A0"/>
    <w:rsid w:val="000C6C43"/>
    <w:rsid w:val="001C3729"/>
    <w:rsid w:val="001F180C"/>
    <w:rsid w:val="002A0C79"/>
    <w:rsid w:val="002A438E"/>
    <w:rsid w:val="002C0A0F"/>
    <w:rsid w:val="002F7806"/>
    <w:rsid w:val="00315EFD"/>
    <w:rsid w:val="003914BE"/>
    <w:rsid w:val="003A3B90"/>
    <w:rsid w:val="00482537"/>
    <w:rsid w:val="004B4E46"/>
    <w:rsid w:val="005E7CD1"/>
    <w:rsid w:val="006308BA"/>
    <w:rsid w:val="006B78B1"/>
    <w:rsid w:val="006C3A59"/>
    <w:rsid w:val="007217D0"/>
    <w:rsid w:val="007A2861"/>
    <w:rsid w:val="00833BC9"/>
    <w:rsid w:val="0087533E"/>
    <w:rsid w:val="008A2EAE"/>
    <w:rsid w:val="008F1FA0"/>
    <w:rsid w:val="008F72F2"/>
    <w:rsid w:val="009072E7"/>
    <w:rsid w:val="0092067E"/>
    <w:rsid w:val="00924B58"/>
    <w:rsid w:val="00935A3D"/>
    <w:rsid w:val="009E49EC"/>
    <w:rsid w:val="009E6071"/>
    <w:rsid w:val="00A173C1"/>
    <w:rsid w:val="00A52373"/>
    <w:rsid w:val="00B04381"/>
    <w:rsid w:val="00CE0A4F"/>
    <w:rsid w:val="00D5787E"/>
    <w:rsid w:val="00D840B9"/>
    <w:rsid w:val="00EF1154"/>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6739"/>
  <w15:docId w15:val="{4BDDD7E2-F139-455D-99AA-1843D79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Isabelle S Hughes</cp:lastModifiedBy>
  <cp:revision>2</cp:revision>
  <dcterms:created xsi:type="dcterms:W3CDTF">2018-07-31T18:17:00Z</dcterms:created>
  <dcterms:modified xsi:type="dcterms:W3CDTF">2018-07-31T18:17:00Z</dcterms:modified>
</cp:coreProperties>
</file>